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566" w:rsidRPr="00F12566" w:rsidRDefault="00F12566" w:rsidP="00F12566">
      <w:pPr>
        <w:pStyle w:val="Styl1"/>
        <w:rPr>
          <w:rFonts w:cs="Arial"/>
          <w:b/>
          <w:bCs/>
          <w:sz w:val="22"/>
          <w:szCs w:val="20"/>
        </w:rPr>
      </w:pPr>
      <w:bookmarkStart w:id="0" w:name="_Toc498404614"/>
      <w:r w:rsidRPr="00F12566">
        <w:rPr>
          <w:rFonts w:cs="Arial"/>
          <w:b/>
          <w:bCs/>
          <w:sz w:val="22"/>
          <w:szCs w:val="20"/>
        </w:rPr>
        <w:t>D.08.03.01</w:t>
      </w:r>
      <w:r>
        <w:rPr>
          <w:rFonts w:cs="Arial"/>
          <w:b/>
          <w:bCs/>
          <w:sz w:val="22"/>
          <w:szCs w:val="20"/>
        </w:rPr>
        <w:tab/>
      </w:r>
      <w:r w:rsidRPr="00F12566">
        <w:rPr>
          <w:rFonts w:cs="Arial"/>
          <w:b/>
          <w:bCs/>
          <w:sz w:val="22"/>
          <w:szCs w:val="20"/>
        </w:rPr>
        <w:t>OBRZEŻA BETONOWE</w:t>
      </w:r>
      <w:bookmarkEnd w:id="0"/>
      <w:r w:rsidRPr="00F12566">
        <w:rPr>
          <w:rFonts w:cs="Arial"/>
          <w:b/>
          <w:bCs/>
          <w:sz w:val="22"/>
          <w:szCs w:val="20"/>
        </w:rPr>
        <w:t xml:space="preserve"> </w:t>
      </w: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caps/>
          <w:szCs w:val="20"/>
        </w:rPr>
      </w:pPr>
      <w:r w:rsidRPr="00F12566">
        <w:rPr>
          <w:rFonts w:cs="Arial"/>
          <w:b/>
          <w:caps/>
          <w:szCs w:val="20"/>
        </w:rPr>
        <w:t>1. Wstęp</w:t>
      </w: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  <w:r w:rsidRPr="00F12566">
        <w:rPr>
          <w:rFonts w:cs="Arial"/>
          <w:b/>
          <w:szCs w:val="20"/>
        </w:rPr>
        <w:t xml:space="preserve">1.1. Przedmiot ST 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 xml:space="preserve">Przedmiotem niniejszej Specyfikacji Technicznej są wymagania dotyczące wykonania i odbioru robót związanych z </w:t>
      </w:r>
      <w:r>
        <w:rPr>
          <w:rFonts w:cs="Arial"/>
          <w:szCs w:val="20"/>
        </w:rPr>
        <w:t>ustawieniem ob</w:t>
      </w:r>
      <w:r w:rsidR="005F4AA2">
        <w:rPr>
          <w:rFonts w:cs="Arial"/>
          <w:szCs w:val="20"/>
        </w:rPr>
        <w:t>rzeży betonowych  wymiarach 6x20</w:t>
      </w:r>
      <w:r>
        <w:rPr>
          <w:rFonts w:cs="Arial"/>
          <w:szCs w:val="20"/>
        </w:rPr>
        <w:t>x100 cm, na ławie betonowej z oporem.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  <w:r w:rsidRPr="00F12566">
        <w:rPr>
          <w:rFonts w:cs="Arial"/>
          <w:b/>
          <w:szCs w:val="20"/>
        </w:rPr>
        <w:t>1.2. Zakres stosowania ST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>Specyfikacja Techniczna stanowi obowiązującą podstawę opracowania ST stosowanej jako dokument przetargowy i kontraktowy przy zlecaniu i realizacji robót, które zostaną wykonane w ramach Kontraktu wymienionego w ST D.00.00.00 „Wymagania ogólne” pkt. 1.1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  <w:r w:rsidRPr="00F12566">
        <w:rPr>
          <w:rFonts w:cs="Arial"/>
          <w:b/>
          <w:szCs w:val="20"/>
        </w:rPr>
        <w:t>1.3. Zakres robót objętych ST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>Ustalenia zawarte w niniejszej Specyfikacji Technicznej dotyczą zasad prowadzenia robót związanych z wykonaniem obrzeży betonowych wg KPED (karta 03.14 lub 03.15) i obejmują:</w:t>
      </w:r>
    </w:p>
    <w:p w:rsidR="00F12566" w:rsidRPr="00F12566" w:rsidRDefault="00F12566" w:rsidP="00F12566">
      <w:pPr>
        <w:pStyle w:val="Styl1"/>
        <w:numPr>
          <w:ilvl w:val="0"/>
          <w:numId w:val="5"/>
        </w:numPr>
        <w:rPr>
          <w:rFonts w:cs="Arial"/>
          <w:szCs w:val="20"/>
        </w:rPr>
      </w:pPr>
      <w:r w:rsidRPr="00F12566">
        <w:rPr>
          <w:rFonts w:cs="Arial"/>
          <w:szCs w:val="20"/>
        </w:rPr>
        <w:t>obrzeża betonowe</w:t>
      </w:r>
      <w:r>
        <w:rPr>
          <w:rFonts w:cs="Arial"/>
          <w:szCs w:val="20"/>
        </w:rPr>
        <w:t xml:space="preserve"> o wymia</w:t>
      </w:r>
      <w:r w:rsidR="00D12477">
        <w:rPr>
          <w:rFonts w:cs="Arial"/>
          <w:szCs w:val="20"/>
        </w:rPr>
        <w:t>rach 6x20</w:t>
      </w:r>
      <w:r>
        <w:rPr>
          <w:rFonts w:cs="Arial"/>
          <w:szCs w:val="20"/>
        </w:rPr>
        <w:t>x100 cm</w:t>
      </w:r>
      <w:r w:rsidRPr="00F12566">
        <w:rPr>
          <w:rFonts w:cs="Arial"/>
          <w:szCs w:val="20"/>
        </w:rPr>
        <w:t xml:space="preserve"> ustawiane przy chodnikach</w:t>
      </w:r>
      <w:r>
        <w:rPr>
          <w:rFonts w:cs="Arial"/>
          <w:szCs w:val="20"/>
        </w:rPr>
        <w:t xml:space="preserve"> na ławie betonowej z oporem</w:t>
      </w:r>
      <w:r w:rsidRPr="00F12566">
        <w:rPr>
          <w:rFonts w:cs="Arial"/>
          <w:szCs w:val="20"/>
        </w:rPr>
        <w:t>.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  <w:r w:rsidRPr="00F12566">
        <w:rPr>
          <w:rFonts w:cs="Arial"/>
          <w:b/>
          <w:szCs w:val="20"/>
        </w:rPr>
        <w:t>1.4. Określenia podstawowe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ind w:left="709" w:hanging="709"/>
        <w:rPr>
          <w:rFonts w:cs="Arial"/>
          <w:szCs w:val="20"/>
        </w:rPr>
      </w:pPr>
      <w:r w:rsidRPr="00F12566">
        <w:rPr>
          <w:rFonts w:cs="Arial"/>
          <w:b/>
          <w:szCs w:val="20"/>
        </w:rPr>
        <w:t>1.4.1.</w:t>
      </w:r>
      <w:r w:rsidRPr="00F12566">
        <w:rPr>
          <w:rFonts w:cs="Arial"/>
          <w:szCs w:val="20"/>
        </w:rPr>
        <w:tab/>
      </w:r>
      <w:r w:rsidRPr="00F12566">
        <w:rPr>
          <w:rFonts w:cs="Arial"/>
          <w:b/>
          <w:szCs w:val="20"/>
        </w:rPr>
        <w:t>Obrzeża chodnikowe</w:t>
      </w:r>
      <w:r w:rsidRPr="00F12566">
        <w:rPr>
          <w:rFonts w:cs="Arial"/>
          <w:szCs w:val="20"/>
        </w:rPr>
        <w:t xml:space="preserve"> - prefabrykowane belki betonowe, rozgraniczające jednostronnie lub dwustronnie ciągi komunikacyjne od terenów nie przeznaczonych dla komunikacji.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ind w:left="709" w:hanging="709"/>
        <w:rPr>
          <w:rFonts w:cs="Arial"/>
          <w:szCs w:val="20"/>
        </w:rPr>
      </w:pPr>
      <w:r w:rsidRPr="00F12566">
        <w:rPr>
          <w:rFonts w:cs="Arial"/>
          <w:b/>
          <w:szCs w:val="20"/>
        </w:rPr>
        <w:t>1.4.2.</w:t>
      </w:r>
      <w:r w:rsidRPr="00F12566">
        <w:rPr>
          <w:rFonts w:cs="Arial"/>
          <w:szCs w:val="20"/>
        </w:rPr>
        <w:tab/>
        <w:t xml:space="preserve">Pozostałe określenia podane w niniejszej Specyfikacji Technicznej są zgodne z obowiązującymi odpowiednimi polskimi normami </w:t>
      </w:r>
      <w:r w:rsidR="00AB0E07">
        <w:rPr>
          <w:rFonts w:cs="Arial"/>
          <w:szCs w:val="20"/>
        </w:rPr>
        <w:t>i z definicjami podanymi w ST D</w:t>
      </w:r>
      <w:r w:rsidRPr="00F12566">
        <w:rPr>
          <w:rFonts w:cs="Arial"/>
          <w:szCs w:val="20"/>
        </w:rPr>
        <w:t>.00.00.00 „Wymagania ogólne”.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  <w:r w:rsidRPr="00F12566">
        <w:rPr>
          <w:rFonts w:cs="Arial"/>
          <w:b/>
          <w:szCs w:val="20"/>
        </w:rPr>
        <w:t>1.5. Ogólne wymagania dotyczące robót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>Ogólne wymagania dotyczące robót podano w ST D.00.00.00 „Wymagania ogólne”.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caps/>
          <w:szCs w:val="20"/>
        </w:rPr>
      </w:pPr>
      <w:r w:rsidRPr="00F12566">
        <w:rPr>
          <w:rFonts w:cs="Arial"/>
          <w:b/>
          <w:szCs w:val="20"/>
        </w:rPr>
        <w:t>2.</w:t>
      </w:r>
      <w:r w:rsidRPr="00F12566">
        <w:rPr>
          <w:rFonts w:cs="Arial"/>
          <w:b/>
          <w:caps/>
          <w:szCs w:val="20"/>
        </w:rPr>
        <w:t xml:space="preserve"> Materiały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  <w:r w:rsidRPr="00F12566">
        <w:rPr>
          <w:rFonts w:cs="Arial"/>
          <w:b/>
          <w:szCs w:val="20"/>
        </w:rPr>
        <w:t>2.1. Ogólne wymagania dotyczące materiałów</w:t>
      </w:r>
      <w:bookmarkStart w:id="1" w:name="_GoBack"/>
      <w:bookmarkEnd w:id="1"/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>Ogólne wymagania dotyczące materiałów podano w ST D.00.00.00 „Wymagania ogólne”.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  <w:r w:rsidRPr="00F12566">
        <w:rPr>
          <w:rFonts w:cs="Arial"/>
          <w:b/>
          <w:szCs w:val="20"/>
        </w:rPr>
        <w:t>2.2. Materiały do wykonania obrzeży betonowych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>Materiałami stosowanymi przy wykonaniu obrzeży betonowych według zasad niniejszej Specyfikacji Technicznej są: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Default="00F12566" w:rsidP="00F12566">
      <w:pPr>
        <w:pStyle w:val="Styl1"/>
        <w:rPr>
          <w:rFonts w:cs="Arial"/>
          <w:b/>
          <w:szCs w:val="20"/>
        </w:rPr>
      </w:pPr>
      <w:r w:rsidRPr="00F12566">
        <w:rPr>
          <w:rFonts w:cs="Arial"/>
          <w:b/>
          <w:szCs w:val="20"/>
        </w:rPr>
        <w:t>2.2.1. Obrzeża betonowe</w:t>
      </w: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>
        <w:rPr>
          <w:rFonts w:cs="Arial"/>
          <w:szCs w:val="20"/>
        </w:rPr>
        <w:t>O</w:t>
      </w:r>
      <w:r w:rsidR="005F4AA2">
        <w:rPr>
          <w:rFonts w:cs="Arial"/>
          <w:szCs w:val="20"/>
        </w:rPr>
        <w:t>brzeża betonowe o wymiarach 6x20</w:t>
      </w:r>
      <w:r w:rsidRPr="00F12566">
        <w:rPr>
          <w:rFonts w:cs="Arial"/>
          <w:szCs w:val="20"/>
        </w:rPr>
        <w:t xml:space="preserve">x100 powinny być zgodne z normą PN-EN 1340. Dopuszczalne odchyłki wymiarowe elementów powinny odpowiadać wymaganiom podanym w pkt 5.2.3.3 PN-EN 1340. 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>Obrzeża betonowe powinny charakteryzować się parametrami nie gorszymi niż:</w:t>
      </w:r>
    </w:p>
    <w:p w:rsidR="00F12566" w:rsidRPr="00F12566" w:rsidRDefault="00F12566" w:rsidP="00F12566">
      <w:pPr>
        <w:pStyle w:val="Styl1"/>
        <w:numPr>
          <w:ilvl w:val="0"/>
          <w:numId w:val="6"/>
        </w:numPr>
        <w:rPr>
          <w:rFonts w:cs="Arial"/>
          <w:szCs w:val="20"/>
        </w:rPr>
      </w:pPr>
      <w:r w:rsidRPr="00F12566">
        <w:rPr>
          <w:rFonts w:cs="Arial"/>
          <w:szCs w:val="20"/>
        </w:rPr>
        <w:t xml:space="preserve">odporność na warunki atmosferyczne </w:t>
      </w:r>
    </w:p>
    <w:p w:rsidR="00F12566" w:rsidRPr="00F12566" w:rsidRDefault="00F12566" w:rsidP="00F12566">
      <w:pPr>
        <w:pStyle w:val="Styl1"/>
        <w:numPr>
          <w:ilvl w:val="1"/>
          <w:numId w:val="6"/>
        </w:numPr>
        <w:rPr>
          <w:rFonts w:cs="Arial"/>
          <w:szCs w:val="20"/>
        </w:rPr>
      </w:pPr>
      <w:r w:rsidRPr="00F12566">
        <w:rPr>
          <w:rFonts w:cs="Arial"/>
          <w:szCs w:val="20"/>
        </w:rPr>
        <w:t xml:space="preserve">nasiąkliwość – </w:t>
      </w:r>
      <w:r w:rsidRPr="00F12566">
        <w:rPr>
          <w:rFonts w:cs="Arial"/>
          <w:szCs w:val="20"/>
          <w:u w:val="single"/>
        </w:rPr>
        <w:t>&lt;</w:t>
      </w:r>
      <w:r w:rsidRPr="00F12566">
        <w:rPr>
          <w:rFonts w:cs="Arial"/>
          <w:szCs w:val="20"/>
        </w:rPr>
        <w:t xml:space="preserve"> 5,0 %  [klasa 2 (B)]</w:t>
      </w:r>
    </w:p>
    <w:p w:rsidR="00F12566" w:rsidRPr="00F12566" w:rsidRDefault="00F12566" w:rsidP="00F12566">
      <w:pPr>
        <w:pStyle w:val="Styl1"/>
        <w:numPr>
          <w:ilvl w:val="1"/>
          <w:numId w:val="6"/>
        </w:numPr>
        <w:rPr>
          <w:rFonts w:cs="Arial"/>
          <w:szCs w:val="20"/>
        </w:rPr>
      </w:pPr>
      <w:r w:rsidRPr="00F12566">
        <w:rPr>
          <w:rFonts w:cs="Arial"/>
          <w:szCs w:val="20"/>
        </w:rPr>
        <w:t>odporność na zamrażanie/rozmrażanie z udziałem soli odladzających – klasa 3 (D)</w:t>
      </w:r>
    </w:p>
    <w:p w:rsidR="00F12566" w:rsidRPr="00F12566" w:rsidRDefault="00F12566" w:rsidP="00F12566">
      <w:pPr>
        <w:pStyle w:val="Styl1"/>
        <w:numPr>
          <w:ilvl w:val="0"/>
          <w:numId w:val="6"/>
        </w:numPr>
        <w:rPr>
          <w:rFonts w:cs="Arial"/>
          <w:szCs w:val="20"/>
        </w:rPr>
      </w:pPr>
      <w:r w:rsidRPr="00F12566">
        <w:rPr>
          <w:rFonts w:cs="Arial"/>
          <w:szCs w:val="20"/>
        </w:rPr>
        <w:t>wytrzymałość na zginanie – klasa 2 (T)</w:t>
      </w:r>
    </w:p>
    <w:p w:rsidR="00F12566" w:rsidRPr="00F12566" w:rsidRDefault="00F12566" w:rsidP="00F12566">
      <w:pPr>
        <w:pStyle w:val="Styl1"/>
        <w:numPr>
          <w:ilvl w:val="0"/>
          <w:numId w:val="6"/>
        </w:numPr>
        <w:rPr>
          <w:rFonts w:cs="Arial"/>
          <w:szCs w:val="20"/>
        </w:rPr>
      </w:pPr>
      <w:r w:rsidRPr="00F12566">
        <w:rPr>
          <w:rFonts w:cs="Arial"/>
          <w:szCs w:val="20"/>
        </w:rPr>
        <w:t>ścieralność – klasa 3 (H)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>Każda dostarczona na budowę partia obrzeży betonowych powinna posiadać atest producenta.</w:t>
      </w:r>
    </w:p>
    <w:p w:rsidR="00F12566" w:rsidRDefault="00F12566" w:rsidP="00F12566">
      <w:pPr>
        <w:pStyle w:val="Styl1"/>
        <w:rPr>
          <w:rFonts w:cs="Arial"/>
          <w:b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  <w:r w:rsidRPr="00F12566">
        <w:rPr>
          <w:rFonts w:cs="Arial"/>
          <w:b/>
          <w:szCs w:val="20"/>
        </w:rPr>
        <w:t xml:space="preserve">2.2.2. Cement  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 xml:space="preserve">Cement użyty na zaprawę cementową wg ST D.08.01.01. </w:t>
      </w: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  <w:r w:rsidRPr="00F12566">
        <w:rPr>
          <w:rFonts w:cs="Arial"/>
          <w:b/>
          <w:szCs w:val="20"/>
        </w:rPr>
        <w:t>2.2.3. Piasek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>Piasek  na  podsypkę  cementowo-piaskową  wg ST D.08.01.01.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  <w:r w:rsidRPr="00F12566">
        <w:rPr>
          <w:rFonts w:cs="Arial"/>
          <w:b/>
          <w:szCs w:val="20"/>
        </w:rPr>
        <w:t>2.2.4. Woda</w:t>
      </w:r>
    </w:p>
    <w:p w:rsid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>Woda powinna odpowiadać wymaganiom PN-EN 1008.</w:t>
      </w:r>
    </w:p>
    <w:p w:rsidR="00F12566" w:rsidRDefault="00F12566" w:rsidP="00F12566">
      <w:pPr>
        <w:pStyle w:val="Styl1"/>
        <w:rPr>
          <w:rFonts w:cs="Arial"/>
          <w:szCs w:val="20"/>
        </w:rPr>
      </w:pPr>
    </w:p>
    <w:p w:rsidR="00F12566" w:rsidRDefault="00F12566" w:rsidP="00F12566">
      <w:pPr>
        <w:pStyle w:val="PUNKTY212"/>
        <w:spacing w:before="0"/>
        <w:ind w:left="0" w:firstLine="0"/>
        <w:rPr>
          <w:rFonts w:cs="Arial"/>
        </w:rPr>
      </w:pPr>
      <w:r>
        <w:rPr>
          <w:rFonts w:cs="Arial"/>
        </w:rPr>
        <w:t>2.2.5. Beton</w:t>
      </w:r>
    </w:p>
    <w:p w:rsidR="00F12566" w:rsidRDefault="00F12566" w:rsidP="00F12566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 xml:space="preserve">Ława betonowa </w:t>
      </w:r>
      <w:r>
        <w:rPr>
          <w:rFonts w:cs="Arial"/>
        </w:rPr>
        <w:t xml:space="preserve">z oporem </w:t>
      </w:r>
      <w:r w:rsidRPr="00634752">
        <w:rPr>
          <w:rFonts w:cs="Arial"/>
        </w:rPr>
        <w:t xml:space="preserve">pod </w:t>
      </w:r>
      <w:r>
        <w:rPr>
          <w:rFonts w:cs="Arial"/>
        </w:rPr>
        <w:t>obrzeże</w:t>
      </w:r>
      <w:r w:rsidRPr="00634752">
        <w:rPr>
          <w:rFonts w:cs="Arial"/>
        </w:rPr>
        <w:t xml:space="preserve"> oraz opór wykonane będą z betonu klasy C12/15 XF4, Cl 0.40, </w:t>
      </w:r>
      <w:proofErr w:type="spellStart"/>
      <w:r w:rsidRPr="00634752">
        <w:rPr>
          <w:rFonts w:cs="Arial"/>
        </w:rPr>
        <w:t>Dmax</w:t>
      </w:r>
      <w:proofErr w:type="spellEnd"/>
      <w:r w:rsidRPr="00634752">
        <w:rPr>
          <w:rFonts w:cs="Arial"/>
        </w:rPr>
        <w:t xml:space="preserve"> 31.5 D2.2 i S2 wg. PN-EN 206-1. </w:t>
      </w:r>
    </w:p>
    <w:p w:rsidR="00F12566" w:rsidRPr="00634752" w:rsidRDefault="00F12566" w:rsidP="00F12566">
      <w:pPr>
        <w:pStyle w:val="TEKST1Tre"/>
        <w:spacing w:before="0"/>
        <w:rPr>
          <w:rFonts w:cs="Arial"/>
        </w:rPr>
      </w:pPr>
    </w:p>
    <w:p w:rsidR="00F12566" w:rsidRPr="00F12566" w:rsidRDefault="00F12566" w:rsidP="00F12566">
      <w:pPr>
        <w:pStyle w:val="TEKST1Tre"/>
        <w:spacing w:before="0"/>
        <w:rPr>
          <w:rFonts w:cs="Arial"/>
          <w:b/>
        </w:rPr>
      </w:pPr>
      <w:r w:rsidRPr="00F12566">
        <w:rPr>
          <w:rFonts w:cs="Arial"/>
          <w:b/>
        </w:rPr>
        <w:t>2.2.6. Podsypka cementowo – piaskowa</w:t>
      </w:r>
    </w:p>
    <w:p w:rsidR="00F12566" w:rsidRDefault="00F12566" w:rsidP="00F12566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 xml:space="preserve">Podsypkę pod krawężnik należy wykonać jako cementowo </w:t>
      </w:r>
      <w:r w:rsidRPr="00634752">
        <w:rPr>
          <w:rFonts w:cs="Arial"/>
        </w:rPr>
        <w:noBreakHyphen/>
        <w:t xml:space="preserve"> piaskową w proporcji 1:4.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caps/>
          <w:szCs w:val="20"/>
        </w:rPr>
      </w:pPr>
      <w:r w:rsidRPr="00F12566">
        <w:rPr>
          <w:rFonts w:cs="Arial"/>
          <w:b/>
          <w:caps/>
          <w:szCs w:val="20"/>
        </w:rPr>
        <w:t>3. Sprzęt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  <w:r w:rsidRPr="00F12566">
        <w:rPr>
          <w:rFonts w:cs="Arial"/>
          <w:b/>
          <w:szCs w:val="20"/>
        </w:rPr>
        <w:t>3.1. Ogólne wymagania dotyczące sprzętu</w:t>
      </w: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>Ogólne wymagania dotyczące sprzętu podano w ST D.00.00.00 „Wymagania ogólne”.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  <w:r w:rsidRPr="00F12566">
        <w:rPr>
          <w:rFonts w:cs="Arial"/>
          <w:b/>
          <w:szCs w:val="20"/>
        </w:rPr>
        <w:t>3.2. Sprzęt do wykonania obrzeży betonowych</w:t>
      </w: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 xml:space="preserve">Roboty związane z ustawianiem obrzeży betonowych należy wykonywać ręcznie przy użyciu drobnego sprzętu pomocniczego. 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caps/>
          <w:szCs w:val="20"/>
        </w:rPr>
      </w:pPr>
      <w:r w:rsidRPr="00F12566">
        <w:rPr>
          <w:rFonts w:cs="Arial"/>
          <w:b/>
          <w:caps/>
          <w:szCs w:val="20"/>
        </w:rPr>
        <w:t>4. Transport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  <w:r w:rsidRPr="00F12566">
        <w:rPr>
          <w:rFonts w:cs="Arial"/>
          <w:b/>
          <w:szCs w:val="20"/>
        </w:rPr>
        <w:t>4.1. Ogólne wymagania dotyczące transportu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>Ogólne wymagania dotyczące transportu podano w ST D.00.00.00 „Wymagania ogólne”.</w:t>
      </w: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  <w:r w:rsidRPr="00F12566">
        <w:rPr>
          <w:rFonts w:cs="Arial"/>
          <w:b/>
          <w:szCs w:val="20"/>
        </w:rPr>
        <w:t xml:space="preserve">4.2. Transport materiałów </w:t>
      </w: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  <w:r w:rsidRPr="00F12566">
        <w:rPr>
          <w:rFonts w:cs="Arial"/>
          <w:b/>
          <w:szCs w:val="20"/>
        </w:rPr>
        <w:t xml:space="preserve">4.2.1. Transport obrzeży 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>Obrzeża powinny być transportowane w pozycji pionowej. Obrzeża należy transportować w sposób chroniący je przed uszkodzeniami.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  <w:r w:rsidRPr="00F12566">
        <w:rPr>
          <w:rFonts w:cs="Arial"/>
          <w:b/>
          <w:szCs w:val="20"/>
        </w:rPr>
        <w:t>4.2.2. Transport pozostałych materiałów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 xml:space="preserve">Transport cementu i kruszywa wg ST D.08.01.01. 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caps/>
          <w:szCs w:val="20"/>
        </w:rPr>
      </w:pPr>
      <w:r w:rsidRPr="00F12566">
        <w:rPr>
          <w:rFonts w:cs="Arial"/>
          <w:b/>
          <w:caps/>
          <w:szCs w:val="20"/>
        </w:rPr>
        <w:t>5. Wykonanie robót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  <w:r w:rsidRPr="00F12566">
        <w:rPr>
          <w:rFonts w:cs="Arial"/>
          <w:b/>
          <w:szCs w:val="20"/>
        </w:rPr>
        <w:t>5.1. Ogólne zasady wykonania robót</w:t>
      </w: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>Ogólne zasady wykonania robót podano w ST D.00.00.00 „Wymagania ogólne”.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>Wykonawca przedstawi Inżynierowi do akceptacji Projekt Technologii i Organizacji Robót oraz Program Zapewnienia Jakości uwzględniający wszystkie warunki, w jakich będą wykonywane roboty.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  <w:r w:rsidRPr="00F12566">
        <w:rPr>
          <w:rFonts w:cs="Arial"/>
          <w:b/>
          <w:szCs w:val="20"/>
        </w:rPr>
        <w:t>5.2. Ustawienie obrzeży betonowych</w:t>
      </w: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>Roboty należy rozpocząć od wytyczenia linii obrzeża. Wykop pod obrzeże należy wykonać zgodnie z Dokumentacją Projektową i normą PN-B-06050. Dno wykopu powinno być wyprofilowane i zagęszczone. Wskaźnik zagęszczenia min. 0,97.</w:t>
      </w:r>
    </w:p>
    <w:p w:rsid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lastRenderedPageBreak/>
        <w:t>W tak wykonanym wykopie ustawia się obrzeża na podsypce piaskowej o grubości 5 cm, obsypując zewnętrzną ścianę obrzeży gruntem i ubijając go. Szerokość spoin między obrzeżami nie powinna przekraczać 1 cm. Przed zalaniem spoin zaprawą należy je oczyścić i zmyć wodą. Spoiny muszą być pielęgnowane wodą.</w:t>
      </w:r>
    </w:p>
    <w:p w:rsid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  <w:r w:rsidRPr="00F12566">
        <w:rPr>
          <w:rFonts w:cs="Arial"/>
          <w:b/>
          <w:szCs w:val="20"/>
        </w:rPr>
        <w:t>5.3. Wykonanie ławy betonowej</w:t>
      </w:r>
      <w:r>
        <w:rPr>
          <w:rFonts w:cs="Arial"/>
          <w:b/>
          <w:szCs w:val="20"/>
        </w:rPr>
        <w:t xml:space="preserve"> z oporem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>Należy wykonać ławę betonową z oporem z betonu C12/15. Zagęszczanie należy zakończyć przed początkiem wiązania cementu. Ławę betonową należy utrzymywać w stanie wilgotnym przez 7 dni od wykonania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  <w:r w:rsidRPr="00F12566">
        <w:rPr>
          <w:rFonts w:cs="Arial"/>
          <w:b/>
          <w:szCs w:val="20"/>
        </w:rPr>
        <w:t xml:space="preserve">6. </w:t>
      </w:r>
      <w:r w:rsidRPr="00F12566">
        <w:rPr>
          <w:rFonts w:cs="Arial"/>
          <w:b/>
          <w:caps/>
          <w:szCs w:val="20"/>
        </w:rPr>
        <w:t>Kontrola jakości robót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  <w:r w:rsidRPr="00F12566">
        <w:rPr>
          <w:rFonts w:cs="Arial"/>
          <w:b/>
          <w:szCs w:val="20"/>
        </w:rPr>
        <w:t>6.1. Ogólne zasady kontroli jakości robót</w:t>
      </w: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>Ogólne zasady kontroli jakości robót podano w ST D.00.00.00 „Wymagania ogólne”.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  <w:r w:rsidRPr="00F12566">
        <w:rPr>
          <w:rFonts w:cs="Arial"/>
          <w:b/>
          <w:szCs w:val="20"/>
        </w:rPr>
        <w:t xml:space="preserve">6.2. Ocena prefabrykatów </w:t>
      </w: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>Ocenę prefabrykatów przeznaczonych do wbudowania zgodnie z pkt 2.2.1 należy wykonać zgodnie z ustaleniami PN-80/B-10021 i PN-EN 1340.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  <w:r w:rsidRPr="00F12566">
        <w:rPr>
          <w:rFonts w:cs="Arial"/>
          <w:b/>
          <w:szCs w:val="20"/>
        </w:rPr>
        <w:t xml:space="preserve">6.3. Sprawdzenie przygotowania podłoża 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>Sprawdzenie wykonanych pod obrzeża wykopów polega na ocenie:</w:t>
      </w:r>
    </w:p>
    <w:p w:rsidR="00F12566" w:rsidRPr="00F12566" w:rsidRDefault="00F12566" w:rsidP="00F12566">
      <w:pPr>
        <w:pStyle w:val="Styl1"/>
        <w:numPr>
          <w:ilvl w:val="0"/>
          <w:numId w:val="1"/>
        </w:numPr>
        <w:rPr>
          <w:rFonts w:cs="Arial"/>
          <w:szCs w:val="20"/>
        </w:rPr>
      </w:pPr>
      <w:r w:rsidRPr="00F12566">
        <w:rPr>
          <w:rFonts w:cs="Arial"/>
          <w:szCs w:val="20"/>
        </w:rPr>
        <w:t xml:space="preserve">wskaźnika zagęszczenia gruntu w dnie wykopu, z tolerancją </w:t>
      </w:r>
      <w:r w:rsidRPr="00F12566">
        <w:rPr>
          <w:rFonts w:cs="Arial"/>
          <w:szCs w:val="20"/>
        </w:rPr>
        <w:sym w:font="Symbol" w:char="F0B1"/>
      </w:r>
      <w:r w:rsidRPr="00F12566">
        <w:rPr>
          <w:rFonts w:cs="Arial"/>
          <w:szCs w:val="20"/>
        </w:rPr>
        <w:t xml:space="preserve"> 2% w stosunku do wymaganego,</w:t>
      </w:r>
    </w:p>
    <w:p w:rsidR="00F12566" w:rsidRPr="00F12566" w:rsidRDefault="00F12566" w:rsidP="00F12566">
      <w:pPr>
        <w:pStyle w:val="Styl1"/>
        <w:numPr>
          <w:ilvl w:val="0"/>
          <w:numId w:val="1"/>
        </w:numPr>
        <w:rPr>
          <w:rFonts w:cs="Arial"/>
          <w:szCs w:val="20"/>
        </w:rPr>
      </w:pPr>
      <w:r w:rsidRPr="00F12566">
        <w:rPr>
          <w:rFonts w:cs="Arial"/>
          <w:szCs w:val="20"/>
        </w:rPr>
        <w:t xml:space="preserve">szerokości dna wykopu, z tolerancją </w:t>
      </w:r>
      <w:r w:rsidRPr="00F12566">
        <w:rPr>
          <w:rFonts w:cs="Arial"/>
          <w:szCs w:val="20"/>
        </w:rPr>
        <w:sym w:font="Symbol" w:char="F0B1"/>
      </w:r>
      <w:r w:rsidRPr="00F12566">
        <w:rPr>
          <w:rFonts w:cs="Arial"/>
          <w:szCs w:val="20"/>
        </w:rPr>
        <w:t xml:space="preserve"> 1 cm.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  <w:r w:rsidRPr="00F12566">
        <w:rPr>
          <w:rFonts w:cs="Arial"/>
          <w:b/>
          <w:szCs w:val="20"/>
        </w:rPr>
        <w:t>6.4. Sprawdzenie ułożenia obrzeży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>Sprawdzeniu podlega:</w:t>
      </w:r>
    </w:p>
    <w:p w:rsidR="00F12566" w:rsidRPr="00F12566" w:rsidRDefault="00F12566" w:rsidP="00F12566">
      <w:pPr>
        <w:pStyle w:val="Styl1"/>
        <w:numPr>
          <w:ilvl w:val="0"/>
          <w:numId w:val="2"/>
        </w:numPr>
        <w:rPr>
          <w:rFonts w:cs="Arial"/>
          <w:szCs w:val="20"/>
        </w:rPr>
      </w:pPr>
      <w:r w:rsidRPr="00F12566">
        <w:rPr>
          <w:rFonts w:cs="Arial"/>
          <w:szCs w:val="20"/>
        </w:rPr>
        <w:t>odchylenie linii obrzeży w planie  -  max. odchylenie może wynieść 1 cm (na każde 100 m),</w:t>
      </w:r>
    </w:p>
    <w:p w:rsidR="00F12566" w:rsidRPr="00F12566" w:rsidRDefault="00F12566" w:rsidP="00F12566">
      <w:pPr>
        <w:pStyle w:val="Styl1"/>
        <w:numPr>
          <w:ilvl w:val="0"/>
          <w:numId w:val="2"/>
        </w:numPr>
        <w:rPr>
          <w:rFonts w:cs="Arial"/>
          <w:szCs w:val="20"/>
        </w:rPr>
      </w:pPr>
      <w:r w:rsidRPr="00F12566">
        <w:rPr>
          <w:rFonts w:cs="Arial"/>
          <w:szCs w:val="20"/>
        </w:rPr>
        <w:t xml:space="preserve">odchylenie niwelety - max. </w:t>
      </w:r>
      <w:r w:rsidRPr="00F12566">
        <w:rPr>
          <w:rFonts w:cs="Arial"/>
          <w:szCs w:val="20"/>
        </w:rPr>
        <w:sym w:font="Symbol" w:char="F0B1"/>
      </w:r>
      <w:r w:rsidRPr="00F12566">
        <w:rPr>
          <w:rFonts w:cs="Arial"/>
          <w:szCs w:val="20"/>
        </w:rPr>
        <w:t xml:space="preserve"> 1 cm (na każde 100 m),</w:t>
      </w:r>
    </w:p>
    <w:p w:rsidR="00F12566" w:rsidRPr="00F12566" w:rsidRDefault="00F12566" w:rsidP="00F12566">
      <w:pPr>
        <w:pStyle w:val="Styl1"/>
        <w:numPr>
          <w:ilvl w:val="0"/>
          <w:numId w:val="2"/>
        </w:numPr>
        <w:rPr>
          <w:rFonts w:cs="Arial"/>
          <w:szCs w:val="20"/>
        </w:rPr>
      </w:pPr>
      <w:r w:rsidRPr="00F12566">
        <w:rPr>
          <w:rFonts w:cs="Arial"/>
          <w:szCs w:val="20"/>
        </w:rPr>
        <w:t xml:space="preserve">równość górnej powierzchni obrzeży - tolerancja prześwitu pod łatą 3-metrową </w:t>
      </w:r>
      <w:r w:rsidRPr="00F12566">
        <w:rPr>
          <w:rFonts w:cs="Arial"/>
          <w:szCs w:val="20"/>
        </w:rPr>
        <w:sym w:font="Symbol" w:char="F0A3"/>
      </w:r>
      <w:r w:rsidRPr="00F12566">
        <w:rPr>
          <w:rFonts w:cs="Arial"/>
          <w:szCs w:val="20"/>
        </w:rPr>
        <w:t xml:space="preserve"> 1 cm (na każde 100 m),</w:t>
      </w:r>
    </w:p>
    <w:p w:rsidR="00F12566" w:rsidRPr="00F12566" w:rsidRDefault="00F12566" w:rsidP="00F12566">
      <w:pPr>
        <w:pStyle w:val="Styl1"/>
        <w:numPr>
          <w:ilvl w:val="0"/>
          <w:numId w:val="2"/>
        </w:numPr>
        <w:rPr>
          <w:rFonts w:cs="Arial"/>
          <w:szCs w:val="20"/>
        </w:rPr>
      </w:pPr>
      <w:r w:rsidRPr="00F12566">
        <w:rPr>
          <w:rFonts w:cs="Arial"/>
          <w:szCs w:val="20"/>
        </w:rPr>
        <w:t>dokładność wypełnienia spoin – wymagane wypełnienie całkowite (sprawdzenie co 10 m).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caps/>
          <w:szCs w:val="20"/>
        </w:rPr>
      </w:pPr>
      <w:r w:rsidRPr="00F12566">
        <w:rPr>
          <w:rFonts w:cs="Arial"/>
          <w:b/>
          <w:caps/>
          <w:szCs w:val="20"/>
        </w:rPr>
        <w:t>7. ObMiAr robót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bCs/>
          <w:szCs w:val="20"/>
        </w:rPr>
      </w:pPr>
      <w:r w:rsidRPr="00F12566">
        <w:rPr>
          <w:rFonts w:cs="Arial"/>
          <w:b/>
          <w:bCs/>
          <w:szCs w:val="20"/>
        </w:rPr>
        <w:t>7.1. Ogólne zasady obmiaru robót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>Ogólne zasady obmiaru robót podano w ST D.00.00.00 „Wymagania ogólne".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bCs/>
          <w:szCs w:val="20"/>
        </w:rPr>
      </w:pPr>
      <w:r w:rsidRPr="00F12566">
        <w:rPr>
          <w:rFonts w:cs="Arial"/>
          <w:b/>
          <w:bCs/>
          <w:szCs w:val="20"/>
        </w:rPr>
        <w:t>7.2. Jednostka obmiarowa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>Jednostką obmiarową jest 1 m (metr) ustawionego obrzeża betonowego.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  <w:r w:rsidRPr="00F12566">
        <w:rPr>
          <w:rFonts w:cs="Arial"/>
          <w:b/>
          <w:szCs w:val="20"/>
        </w:rPr>
        <w:t>8. ODBIÓR ROBÓT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  <w:r w:rsidRPr="00F12566">
        <w:rPr>
          <w:rFonts w:cs="Arial"/>
          <w:b/>
          <w:szCs w:val="20"/>
        </w:rPr>
        <w:t>8.1. Ogólne zasady odbioru robót</w:t>
      </w: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>Ogólne zasady odbioru robót podano w ST D.00.00.00 „Wymagania ogólne”.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  <w:r w:rsidRPr="00F12566">
        <w:rPr>
          <w:rFonts w:cs="Arial"/>
          <w:b/>
          <w:szCs w:val="20"/>
        </w:rPr>
        <w:t>8.2. Odbiór robót zanikających i ulegających zakryciu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>Odbiorowi robót zanikających i ulegających zakryciu podlegają:</w:t>
      </w:r>
    </w:p>
    <w:p w:rsidR="00F12566" w:rsidRDefault="00F12566" w:rsidP="00F12566">
      <w:pPr>
        <w:pStyle w:val="Styl1"/>
        <w:numPr>
          <w:ilvl w:val="0"/>
          <w:numId w:val="3"/>
        </w:numPr>
        <w:rPr>
          <w:rFonts w:cs="Arial"/>
          <w:szCs w:val="20"/>
        </w:rPr>
      </w:pPr>
      <w:r w:rsidRPr="00F12566">
        <w:rPr>
          <w:rFonts w:cs="Arial"/>
          <w:szCs w:val="20"/>
        </w:rPr>
        <w:t>wykonanie koryta,</w:t>
      </w:r>
    </w:p>
    <w:p w:rsidR="00F12566" w:rsidRPr="00F12566" w:rsidRDefault="00F12566" w:rsidP="00F12566">
      <w:pPr>
        <w:pStyle w:val="Styl1"/>
        <w:numPr>
          <w:ilvl w:val="0"/>
          <w:numId w:val="3"/>
        </w:numPr>
        <w:rPr>
          <w:rFonts w:cs="Arial"/>
          <w:szCs w:val="20"/>
        </w:rPr>
      </w:pPr>
      <w:r>
        <w:rPr>
          <w:rFonts w:cs="Arial"/>
          <w:szCs w:val="20"/>
        </w:rPr>
        <w:t>wykonanie ławy betonowej z oporem,</w:t>
      </w:r>
    </w:p>
    <w:p w:rsidR="00F12566" w:rsidRPr="00F12566" w:rsidRDefault="00F12566" w:rsidP="00F12566">
      <w:pPr>
        <w:pStyle w:val="Styl1"/>
        <w:numPr>
          <w:ilvl w:val="0"/>
          <w:numId w:val="3"/>
        </w:numPr>
        <w:rPr>
          <w:rFonts w:cs="Arial"/>
          <w:szCs w:val="20"/>
        </w:rPr>
      </w:pPr>
      <w:r>
        <w:rPr>
          <w:rFonts w:cs="Arial"/>
          <w:szCs w:val="20"/>
        </w:rPr>
        <w:lastRenderedPageBreak/>
        <w:t>wykonanie podsypki.</w:t>
      </w: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caps/>
          <w:szCs w:val="20"/>
        </w:rPr>
      </w:pPr>
      <w:r w:rsidRPr="00F12566">
        <w:rPr>
          <w:rFonts w:cs="Arial"/>
          <w:b/>
          <w:caps/>
          <w:szCs w:val="20"/>
        </w:rPr>
        <w:t>9. Podstawa płatności</w:t>
      </w:r>
    </w:p>
    <w:p w:rsidR="00F12566" w:rsidRPr="00F12566" w:rsidRDefault="00F12566" w:rsidP="00F12566">
      <w:pPr>
        <w:pStyle w:val="Styl1"/>
        <w:rPr>
          <w:rFonts w:cs="Arial"/>
          <w:b/>
          <w:bCs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bCs/>
          <w:szCs w:val="20"/>
        </w:rPr>
      </w:pPr>
      <w:r w:rsidRPr="00F12566">
        <w:rPr>
          <w:rFonts w:cs="Arial"/>
          <w:b/>
          <w:bCs/>
          <w:szCs w:val="20"/>
        </w:rPr>
        <w:t>9.1. Ogólne ustalenia dotyczące podstawy płatności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>Ogólne ustalenia dotyczące podstawy płatności podano w ST D.00.00.00 „Wymagania ogólne".</w:t>
      </w:r>
    </w:p>
    <w:p w:rsidR="00F12566" w:rsidRPr="00F12566" w:rsidRDefault="00F12566" w:rsidP="00F12566">
      <w:pPr>
        <w:pStyle w:val="Styl1"/>
        <w:rPr>
          <w:rFonts w:cs="Arial"/>
          <w:b/>
          <w:bCs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bCs/>
          <w:szCs w:val="20"/>
        </w:rPr>
      </w:pPr>
      <w:r w:rsidRPr="00F12566">
        <w:rPr>
          <w:rFonts w:cs="Arial"/>
          <w:b/>
          <w:bCs/>
          <w:szCs w:val="20"/>
        </w:rPr>
        <w:t>9.2. Cena jednostki obmiarowej</w:t>
      </w: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>Cena wykonania 1m obrzeża obejmuje:</w:t>
      </w:r>
    </w:p>
    <w:p w:rsidR="00F12566" w:rsidRPr="00F12566" w:rsidRDefault="00F12566" w:rsidP="00F12566">
      <w:pPr>
        <w:pStyle w:val="Styl1"/>
        <w:numPr>
          <w:ilvl w:val="0"/>
          <w:numId w:val="11"/>
        </w:numPr>
        <w:rPr>
          <w:rFonts w:cs="Arial"/>
          <w:szCs w:val="20"/>
        </w:rPr>
      </w:pPr>
      <w:r w:rsidRPr="00F12566">
        <w:rPr>
          <w:rFonts w:cs="Arial"/>
          <w:szCs w:val="20"/>
        </w:rPr>
        <w:t>prace pomiarowe i roboty przygotowawcze</w:t>
      </w:r>
    </w:p>
    <w:p w:rsidR="00F12566" w:rsidRPr="00F12566" w:rsidRDefault="00F12566" w:rsidP="00F12566">
      <w:pPr>
        <w:pStyle w:val="Styl1"/>
        <w:numPr>
          <w:ilvl w:val="0"/>
          <w:numId w:val="11"/>
        </w:numPr>
        <w:rPr>
          <w:rFonts w:cs="Arial"/>
          <w:szCs w:val="20"/>
        </w:rPr>
      </w:pPr>
      <w:r w:rsidRPr="00F12566">
        <w:rPr>
          <w:rFonts w:cs="Arial"/>
          <w:szCs w:val="20"/>
        </w:rPr>
        <w:t>zakup i dostarczenie wyrobów przewidzianych do wykonania robót,</w:t>
      </w:r>
    </w:p>
    <w:p w:rsidR="00F12566" w:rsidRPr="00F12566" w:rsidRDefault="00F12566" w:rsidP="00F12566">
      <w:pPr>
        <w:pStyle w:val="Styl1"/>
        <w:numPr>
          <w:ilvl w:val="0"/>
          <w:numId w:val="11"/>
        </w:numPr>
        <w:rPr>
          <w:rFonts w:cs="Arial"/>
          <w:szCs w:val="20"/>
        </w:rPr>
      </w:pPr>
      <w:r w:rsidRPr="00F12566">
        <w:rPr>
          <w:rFonts w:cs="Arial"/>
          <w:szCs w:val="20"/>
        </w:rPr>
        <w:t>wytyczenia obrzeża,</w:t>
      </w:r>
    </w:p>
    <w:p w:rsidR="00F12566" w:rsidRPr="00F12566" w:rsidRDefault="00F12566" w:rsidP="00F12566">
      <w:pPr>
        <w:pStyle w:val="Styl1"/>
        <w:numPr>
          <w:ilvl w:val="0"/>
          <w:numId w:val="11"/>
        </w:numPr>
        <w:rPr>
          <w:rFonts w:cs="Arial"/>
          <w:szCs w:val="20"/>
        </w:rPr>
      </w:pPr>
      <w:r w:rsidRPr="00F12566">
        <w:rPr>
          <w:rFonts w:cs="Arial"/>
          <w:szCs w:val="20"/>
        </w:rPr>
        <w:t>oznakowanie robót prowadzonych w pasie drogowym,</w:t>
      </w:r>
    </w:p>
    <w:p w:rsidR="00F12566" w:rsidRPr="00F12566" w:rsidRDefault="00F12566" w:rsidP="00F12566">
      <w:pPr>
        <w:pStyle w:val="Styl1"/>
        <w:numPr>
          <w:ilvl w:val="0"/>
          <w:numId w:val="11"/>
        </w:numPr>
        <w:rPr>
          <w:rFonts w:cs="Arial"/>
          <w:szCs w:val="20"/>
        </w:rPr>
      </w:pPr>
      <w:r w:rsidRPr="00F12566">
        <w:rPr>
          <w:rFonts w:cs="Arial"/>
          <w:szCs w:val="20"/>
        </w:rPr>
        <w:t>wykonanie koryta,</w:t>
      </w:r>
    </w:p>
    <w:p w:rsidR="00F12566" w:rsidRPr="00F12566" w:rsidRDefault="00F12566" w:rsidP="00F12566">
      <w:pPr>
        <w:pStyle w:val="Styl1"/>
        <w:numPr>
          <w:ilvl w:val="0"/>
          <w:numId w:val="11"/>
        </w:numPr>
        <w:rPr>
          <w:rFonts w:cs="Arial"/>
          <w:szCs w:val="20"/>
        </w:rPr>
      </w:pPr>
      <w:r w:rsidRPr="00F12566">
        <w:rPr>
          <w:rFonts w:cs="Arial"/>
          <w:szCs w:val="20"/>
        </w:rPr>
        <w:t>wykonanie i rozebranie deskowania ławy,</w:t>
      </w:r>
    </w:p>
    <w:p w:rsidR="00F12566" w:rsidRPr="00F12566" w:rsidRDefault="00F12566" w:rsidP="00F12566">
      <w:pPr>
        <w:pStyle w:val="Styl1"/>
        <w:numPr>
          <w:ilvl w:val="0"/>
          <w:numId w:val="11"/>
        </w:numPr>
        <w:rPr>
          <w:rFonts w:cs="Arial"/>
          <w:szCs w:val="20"/>
        </w:rPr>
      </w:pPr>
      <w:r w:rsidRPr="00F12566">
        <w:rPr>
          <w:rFonts w:cs="Arial"/>
          <w:szCs w:val="20"/>
        </w:rPr>
        <w:t xml:space="preserve">wykonanie ławy betonowej </w:t>
      </w:r>
      <w:r>
        <w:rPr>
          <w:rFonts w:cs="Arial"/>
          <w:szCs w:val="20"/>
        </w:rPr>
        <w:t xml:space="preserve">z oporem wraz </w:t>
      </w:r>
      <w:r w:rsidRPr="00F12566">
        <w:rPr>
          <w:rFonts w:cs="Arial"/>
          <w:szCs w:val="20"/>
        </w:rPr>
        <w:t>z pielęgnacją,</w:t>
      </w:r>
    </w:p>
    <w:p w:rsidR="00F12566" w:rsidRPr="00F12566" w:rsidRDefault="00F12566" w:rsidP="00F12566">
      <w:pPr>
        <w:pStyle w:val="Styl1"/>
        <w:numPr>
          <w:ilvl w:val="0"/>
          <w:numId w:val="11"/>
        </w:numPr>
        <w:rPr>
          <w:rFonts w:cs="Arial"/>
          <w:szCs w:val="20"/>
        </w:rPr>
      </w:pPr>
      <w:r w:rsidRPr="00F12566">
        <w:rPr>
          <w:rFonts w:cs="Arial"/>
          <w:szCs w:val="20"/>
        </w:rPr>
        <w:t>wykonanie podsypki cementowo - piaskowej pod obrzeża,</w:t>
      </w:r>
    </w:p>
    <w:p w:rsidR="00F12566" w:rsidRPr="00F12566" w:rsidRDefault="00F12566" w:rsidP="00F12566">
      <w:pPr>
        <w:pStyle w:val="Styl1"/>
        <w:numPr>
          <w:ilvl w:val="0"/>
          <w:numId w:val="11"/>
        </w:numPr>
        <w:rPr>
          <w:rFonts w:cs="Arial"/>
          <w:szCs w:val="20"/>
        </w:rPr>
      </w:pPr>
      <w:r w:rsidRPr="00F12566">
        <w:rPr>
          <w:rFonts w:cs="Arial"/>
          <w:szCs w:val="20"/>
        </w:rPr>
        <w:t>ustawienie obrzeży betonowych,</w:t>
      </w:r>
    </w:p>
    <w:p w:rsidR="00F12566" w:rsidRPr="00F12566" w:rsidRDefault="00F12566" w:rsidP="00F12566">
      <w:pPr>
        <w:pStyle w:val="Styl1"/>
        <w:numPr>
          <w:ilvl w:val="0"/>
          <w:numId w:val="11"/>
        </w:numPr>
        <w:rPr>
          <w:rFonts w:cs="Arial"/>
          <w:szCs w:val="20"/>
        </w:rPr>
      </w:pPr>
      <w:r w:rsidRPr="00F12566">
        <w:rPr>
          <w:rFonts w:cs="Arial"/>
          <w:szCs w:val="20"/>
        </w:rPr>
        <w:t>zasypanie zewnętrznej strony obrzeża z zagęszczeniem,</w:t>
      </w:r>
    </w:p>
    <w:p w:rsidR="00F12566" w:rsidRPr="00F12566" w:rsidRDefault="00F12566" w:rsidP="00F12566">
      <w:pPr>
        <w:pStyle w:val="Styl1"/>
        <w:numPr>
          <w:ilvl w:val="0"/>
          <w:numId w:val="11"/>
        </w:numPr>
        <w:rPr>
          <w:rFonts w:cs="Arial"/>
          <w:szCs w:val="20"/>
        </w:rPr>
      </w:pPr>
      <w:r w:rsidRPr="00F12566">
        <w:rPr>
          <w:rFonts w:cs="Arial"/>
          <w:szCs w:val="20"/>
        </w:rPr>
        <w:t>uporządkowanie miejsca prowadzenia robót,</w:t>
      </w:r>
    </w:p>
    <w:p w:rsidR="00F12566" w:rsidRPr="00F12566" w:rsidRDefault="00F12566" w:rsidP="00F12566">
      <w:pPr>
        <w:pStyle w:val="Styl1"/>
        <w:numPr>
          <w:ilvl w:val="0"/>
          <w:numId w:val="11"/>
        </w:numPr>
        <w:rPr>
          <w:rFonts w:cs="Arial"/>
          <w:szCs w:val="20"/>
        </w:rPr>
      </w:pPr>
      <w:r w:rsidRPr="00F12566">
        <w:rPr>
          <w:rFonts w:cs="Arial"/>
          <w:szCs w:val="20"/>
        </w:rPr>
        <w:t>wykonanie badań i pomiarów wymaganych przez zapisy ST.</w:t>
      </w: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caps/>
          <w:szCs w:val="20"/>
        </w:rPr>
      </w:pPr>
      <w:r w:rsidRPr="00F12566">
        <w:rPr>
          <w:rFonts w:cs="Arial"/>
          <w:b/>
          <w:caps/>
          <w:szCs w:val="20"/>
        </w:rPr>
        <w:t>10. Przepisy związane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  <w:r w:rsidRPr="00F12566">
        <w:rPr>
          <w:rFonts w:cs="Arial"/>
          <w:b/>
          <w:szCs w:val="20"/>
        </w:rPr>
        <w:t>10.1. Normy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szCs w:val="20"/>
        </w:rPr>
      </w:pPr>
      <w:r w:rsidRPr="00F12566">
        <w:rPr>
          <w:rFonts w:cs="Arial"/>
          <w:szCs w:val="20"/>
        </w:rPr>
        <w:t>Wg ST D.08.01.01</w:t>
      </w:r>
    </w:p>
    <w:p w:rsidR="00F12566" w:rsidRPr="00F12566" w:rsidRDefault="00F12566" w:rsidP="00F12566">
      <w:pPr>
        <w:pStyle w:val="Styl1"/>
        <w:rPr>
          <w:rFonts w:cs="Arial"/>
          <w:szCs w:val="20"/>
        </w:rPr>
      </w:pP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  <w:r w:rsidRPr="00F12566">
        <w:rPr>
          <w:rFonts w:cs="Arial"/>
          <w:b/>
          <w:szCs w:val="20"/>
        </w:rPr>
        <w:t>10.2. Inne dokumenty</w:t>
      </w:r>
    </w:p>
    <w:p w:rsidR="00F12566" w:rsidRPr="00F12566" w:rsidRDefault="00F12566" w:rsidP="00F12566">
      <w:pPr>
        <w:pStyle w:val="Styl1"/>
        <w:rPr>
          <w:rFonts w:cs="Arial"/>
          <w:b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F12566" w:rsidRPr="00F12566" w:rsidTr="00676ED5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F12566" w:rsidRPr="00F12566" w:rsidRDefault="00F12566" w:rsidP="00F12566">
            <w:pPr>
              <w:pStyle w:val="Styl1"/>
              <w:rPr>
                <w:rFonts w:cs="Arial"/>
                <w:szCs w:val="20"/>
              </w:rPr>
            </w:pPr>
            <w:r w:rsidRPr="00F12566">
              <w:rPr>
                <w:rFonts w:cs="Arial"/>
                <w:szCs w:val="20"/>
              </w:rPr>
              <w:t xml:space="preserve">„Katalog powtarzalnych elementów drogowych” (KPED)  - </w:t>
            </w:r>
            <w:proofErr w:type="spellStart"/>
            <w:r w:rsidRPr="00F12566">
              <w:rPr>
                <w:rFonts w:cs="Arial"/>
                <w:szCs w:val="20"/>
              </w:rPr>
              <w:t>Transprojekt</w:t>
            </w:r>
            <w:proofErr w:type="spellEnd"/>
            <w:r w:rsidRPr="00F12566">
              <w:rPr>
                <w:rFonts w:cs="Arial"/>
                <w:szCs w:val="20"/>
              </w:rPr>
              <w:t xml:space="preserve"> - Warszawa,  1979 i  1982 r.</w:t>
            </w:r>
          </w:p>
        </w:tc>
      </w:tr>
    </w:tbl>
    <w:p w:rsidR="00542779" w:rsidRPr="00F12566" w:rsidRDefault="00542779" w:rsidP="00F12566">
      <w:pPr>
        <w:jc w:val="both"/>
        <w:rPr>
          <w:rFonts w:ascii="Arial" w:hAnsi="Arial" w:cs="Arial"/>
        </w:rPr>
      </w:pPr>
    </w:p>
    <w:sectPr w:rsidR="00542779" w:rsidRPr="00F12566" w:rsidSect="00B8725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510" w:rsidRDefault="00CD1510" w:rsidP="00847E05">
      <w:r>
        <w:separator/>
      </w:r>
    </w:p>
  </w:endnote>
  <w:endnote w:type="continuationSeparator" w:id="0">
    <w:p w:rsidR="00CD1510" w:rsidRDefault="00CD1510" w:rsidP="00847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521654"/>
      <w:docPartObj>
        <w:docPartGallery w:val="Page Numbers (Bottom of Page)"/>
        <w:docPartUnique/>
      </w:docPartObj>
    </w:sdtPr>
    <w:sdtEndPr/>
    <w:sdtContent>
      <w:p w:rsidR="001C7ABD" w:rsidRDefault="001C7AB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7255">
          <w:rPr>
            <w:noProof/>
          </w:rPr>
          <w:t>2</w:t>
        </w:r>
        <w:r>
          <w:fldChar w:fldCharType="end"/>
        </w:r>
      </w:p>
    </w:sdtContent>
  </w:sdt>
  <w:p w:rsidR="00847E05" w:rsidRDefault="00847E0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510" w:rsidRDefault="00CD1510" w:rsidP="00847E05">
      <w:r>
        <w:separator/>
      </w:r>
    </w:p>
  </w:footnote>
  <w:footnote w:type="continuationSeparator" w:id="0">
    <w:p w:rsidR="00CD1510" w:rsidRDefault="00CD1510" w:rsidP="00847E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AA2" w:rsidRPr="005F4AA2" w:rsidRDefault="005F4AA2" w:rsidP="005F4AA2">
    <w:pPr>
      <w:pStyle w:val="Styl1"/>
      <w:pBdr>
        <w:bottom w:val="single" w:sz="4" w:space="1" w:color="auto"/>
      </w:pBdr>
      <w:jc w:val="center"/>
      <w:rPr>
        <w:rFonts w:cs="Arial"/>
        <w:bCs/>
        <w:sz w:val="22"/>
        <w:szCs w:val="20"/>
      </w:rPr>
    </w:pPr>
    <w:r w:rsidRPr="005F4AA2">
      <w:rPr>
        <w:rFonts w:cs="Arial"/>
        <w:bCs/>
        <w:sz w:val="22"/>
        <w:szCs w:val="20"/>
      </w:rPr>
      <w:t>D.08.03.01</w:t>
    </w:r>
    <w:r w:rsidRPr="005F4AA2">
      <w:rPr>
        <w:rFonts w:cs="Arial"/>
        <w:bCs/>
        <w:sz w:val="22"/>
        <w:szCs w:val="20"/>
      </w:rPr>
      <w:tab/>
      <w:t>OBRZEŻA BETONOWE</w:t>
    </w:r>
  </w:p>
  <w:p w:rsidR="005F4AA2" w:rsidRDefault="005F4AA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86658E0"/>
    <w:lvl w:ilvl="0">
      <w:start w:val="1"/>
      <w:numFmt w:val="decimal"/>
      <w:pStyle w:val="Nagwek1"/>
      <w:lvlText w:val="%1."/>
      <w:legacy w:legacy="1" w:legacySpace="144" w:legacyIndent="0"/>
      <w:lvlJc w:val="left"/>
    </w:lvl>
    <w:lvl w:ilvl="1">
      <w:start w:val="1"/>
      <w:numFmt w:val="decimal"/>
      <w:pStyle w:val="Nagwek2"/>
      <w:lvlText w:val="%1.%2"/>
      <w:legacy w:legacy="1" w:legacySpace="144" w:legacyIndent="0"/>
      <w:lvlJc w:val="left"/>
    </w:lvl>
    <w:lvl w:ilvl="2">
      <w:start w:val="1"/>
      <w:numFmt w:val="decimal"/>
      <w:pStyle w:val="Nagwek3"/>
      <w:lvlText w:val="%1.%2.%3"/>
      <w:legacy w:legacy="1" w:legacySpace="144" w:legacyIndent="0"/>
      <w:lvlJc w:val="left"/>
      <w:rPr>
        <w:b/>
      </w:rPr>
    </w:lvl>
    <w:lvl w:ilvl="3">
      <w:start w:val="1"/>
      <w:numFmt w:val="decimal"/>
      <w:pStyle w:val="Nagwek4"/>
      <w:lvlText w:val="%1.%2.%3.%4"/>
      <w:legacy w:legacy="1" w:legacySpace="144" w:legacyIndent="0"/>
      <w:lvlJc w:val="left"/>
    </w:lvl>
    <w:lvl w:ilvl="4">
      <w:start w:val="1"/>
      <w:numFmt w:val="decimal"/>
      <w:pStyle w:val="Nagwek5"/>
      <w:lvlText w:val="%1.%2.%3.%4.%5"/>
      <w:legacy w:legacy="1" w:legacySpace="144" w:legacyIndent="0"/>
      <w:lvlJc w:val="left"/>
    </w:lvl>
    <w:lvl w:ilvl="5">
      <w:start w:val="1"/>
      <w:numFmt w:val="decimal"/>
      <w:pStyle w:val="Nagwek6"/>
      <w:lvlText w:val="%1.%2.%3.%4.%5.%6"/>
      <w:legacy w:legacy="1" w:legacySpace="144" w:legacyIndent="0"/>
      <w:lvlJc w:val="left"/>
    </w:lvl>
    <w:lvl w:ilvl="6">
      <w:start w:val="1"/>
      <w:numFmt w:val="decimal"/>
      <w:pStyle w:val="Nagwek7"/>
      <w:lvlText w:val="%1.%2.%3.%4.%5.%6.%7"/>
      <w:legacy w:legacy="1" w:legacySpace="144" w:legacyIndent="0"/>
      <w:lvlJc w:val="left"/>
    </w:lvl>
    <w:lvl w:ilvl="7">
      <w:start w:val="1"/>
      <w:numFmt w:val="decimal"/>
      <w:pStyle w:val="Nagwek8"/>
      <w:lvlText w:val="%1.%2.%3.%4.%5.%6.%7.%8"/>
      <w:legacy w:legacy="1" w:legacySpace="144" w:legacyIndent="0"/>
      <w:lvlJc w:val="left"/>
    </w:lvl>
    <w:lvl w:ilvl="8">
      <w:start w:val="1"/>
      <w:numFmt w:val="decimal"/>
      <w:pStyle w:val="Nagwek9"/>
      <w:lvlText w:val="%1.%2.%3.%4.%5.%6.%7.%8.%9"/>
      <w:legacy w:legacy="1" w:legacySpace="144" w:legacyIndent="0"/>
      <w:lvlJc w:val="left"/>
    </w:lvl>
  </w:abstractNum>
  <w:abstractNum w:abstractNumId="1">
    <w:nsid w:val="0BE632B1"/>
    <w:multiLevelType w:val="hybridMultilevel"/>
    <w:tmpl w:val="F03E309A"/>
    <w:lvl w:ilvl="0" w:tplc="057224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DE5CCA"/>
    <w:multiLevelType w:val="singleLevel"/>
    <w:tmpl w:val="057224BC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</w:rPr>
    </w:lvl>
  </w:abstractNum>
  <w:abstractNum w:abstractNumId="3">
    <w:nsid w:val="20546734"/>
    <w:multiLevelType w:val="hybridMultilevel"/>
    <w:tmpl w:val="E2BCEEC4"/>
    <w:lvl w:ilvl="0" w:tplc="BCEE87F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043064"/>
    <w:multiLevelType w:val="hybridMultilevel"/>
    <w:tmpl w:val="747089E2"/>
    <w:lvl w:ilvl="0" w:tplc="BCEE87F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7A158D3"/>
    <w:multiLevelType w:val="hybridMultilevel"/>
    <w:tmpl w:val="BE6CDEBE"/>
    <w:lvl w:ilvl="0" w:tplc="BCEE87F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D1633D"/>
    <w:multiLevelType w:val="multilevel"/>
    <w:tmpl w:val="0D829236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57EC3E70"/>
    <w:multiLevelType w:val="hybridMultilevel"/>
    <w:tmpl w:val="AA74B3FA"/>
    <w:lvl w:ilvl="0" w:tplc="F39E7D78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1" w:tplc="FED286C4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0278F2"/>
    <w:multiLevelType w:val="multilevel"/>
    <w:tmpl w:val="50AC2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AB73DDA"/>
    <w:multiLevelType w:val="hybridMultilevel"/>
    <w:tmpl w:val="1C149104"/>
    <w:lvl w:ilvl="0" w:tplc="BCEE87F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F753DE9"/>
    <w:multiLevelType w:val="hybridMultilevel"/>
    <w:tmpl w:val="C8A4BA18"/>
    <w:lvl w:ilvl="0" w:tplc="BCEE87F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9"/>
  </w:num>
  <w:num w:numId="5">
    <w:abstractNumId w:val="4"/>
  </w:num>
  <w:num w:numId="6">
    <w:abstractNumId w:val="7"/>
  </w:num>
  <w:num w:numId="7">
    <w:abstractNumId w:val="6"/>
  </w:num>
  <w:num w:numId="8">
    <w:abstractNumId w:val="8"/>
  </w:num>
  <w:num w:numId="9">
    <w:abstractNumId w:val="0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7A9"/>
    <w:rsid w:val="00000963"/>
    <w:rsid w:val="00006478"/>
    <w:rsid w:val="0001119D"/>
    <w:rsid w:val="00011B16"/>
    <w:rsid w:val="00012401"/>
    <w:rsid w:val="000132BF"/>
    <w:rsid w:val="000152D9"/>
    <w:rsid w:val="00015847"/>
    <w:rsid w:val="0001612F"/>
    <w:rsid w:val="00016FE9"/>
    <w:rsid w:val="00017559"/>
    <w:rsid w:val="00020370"/>
    <w:rsid w:val="00021A24"/>
    <w:rsid w:val="00024570"/>
    <w:rsid w:val="00026D34"/>
    <w:rsid w:val="000273F7"/>
    <w:rsid w:val="0003007C"/>
    <w:rsid w:val="00031A0E"/>
    <w:rsid w:val="00032FB1"/>
    <w:rsid w:val="000365B2"/>
    <w:rsid w:val="00041391"/>
    <w:rsid w:val="00050859"/>
    <w:rsid w:val="00051DD4"/>
    <w:rsid w:val="000521DE"/>
    <w:rsid w:val="0005248C"/>
    <w:rsid w:val="00055454"/>
    <w:rsid w:val="00067154"/>
    <w:rsid w:val="00067D4E"/>
    <w:rsid w:val="00075880"/>
    <w:rsid w:val="00076530"/>
    <w:rsid w:val="000769CA"/>
    <w:rsid w:val="00080A6A"/>
    <w:rsid w:val="00084BD1"/>
    <w:rsid w:val="000852BD"/>
    <w:rsid w:val="00086576"/>
    <w:rsid w:val="00087692"/>
    <w:rsid w:val="000A0D68"/>
    <w:rsid w:val="000A50FF"/>
    <w:rsid w:val="000B2CEA"/>
    <w:rsid w:val="000B4E96"/>
    <w:rsid w:val="000B743A"/>
    <w:rsid w:val="000B77CF"/>
    <w:rsid w:val="000D5429"/>
    <w:rsid w:val="000E271D"/>
    <w:rsid w:val="000E33F5"/>
    <w:rsid w:val="000F3AE7"/>
    <w:rsid w:val="000F5507"/>
    <w:rsid w:val="000F5798"/>
    <w:rsid w:val="001012B8"/>
    <w:rsid w:val="00102D7E"/>
    <w:rsid w:val="00106125"/>
    <w:rsid w:val="00106CB5"/>
    <w:rsid w:val="001159BE"/>
    <w:rsid w:val="0012017C"/>
    <w:rsid w:val="001206A7"/>
    <w:rsid w:val="00122C2C"/>
    <w:rsid w:val="001309ED"/>
    <w:rsid w:val="00134D1A"/>
    <w:rsid w:val="00143155"/>
    <w:rsid w:val="00145C81"/>
    <w:rsid w:val="00147E22"/>
    <w:rsid w:val="0015000C"/>
    <w:rsid w:val="00157BF9"/>
    <w:rsid w:val="00162E30"/>
    <w:rsid w:val="001706FA"/>
    <w:rsid w:val="001734FB"/>
    <w:rsid w:val="0017445A"/>
    <w:rsid w:val="00174FC7"/>
    <w:rsid w:val="00181B36"/>
    <w:rsid w:val="00182846"/>
    <w:rsid w:val="00187C84"/>
    <w:rsid w:val="001905D5"/>
    <w:rsid w:val="001962CC"/>
    <w:rsid w:val="001A6EFD"/>
    <w:rsid w:val="001B1A7C"/>
    <w:rsid w:val="001B5BB4"/>
    <w:rsid w:val="001C1EA6"/>
    <w:rsid w:val="001C7ABD"/>
    <w:rsid w:val="001D0593"/>
    <w:rsid w:val="001D474F"/>
    <w:rsid w:val="001D6263"/>
    <w:rsid w:val="001E12D1"/>
    <w:rsid w:val="001E3706"/>
    <w:rsid w:val="001E3E95"/>
    <w:rsid w:val="001F1517"/>
    <w:rsid w:val="001F5DED"/>
    <w:rsid w:val="001F7443"/>
    <w:rsid w:val="00201444"/>
    <w:rsid w:val="00211422"/>
    <w:rsid w:val="00214F1F"/>
    <w:rsid w:val="0022444D"/>
    <w:rsid w:val="002405B7"/>
    <w:rsid w:val="0024084F"/>
    <w:rsid w:val="00241B61"/>
    <w:rsid w:val="0025066C"/>
    <w:rsid w:val="00250995"/>
    <w:rsid w:val="00251A0E"/>
    <w:rsid w:val="00252612"/>
    <w:rsid w:val="00256766"/>
    <w:rsid w:val="0026178B"/>
    <w:rsid w:val="00263A8B"/>
    <w:rsid w:val="00264937"/>
    <w:rsid w:val="002678C6"/>
    <w:rsid w:val="002711C5"/>
    <w:rsid w:val="00273931"/>
    <w:rsid w:val="00274DCA"/>
    <w:rsid w:val="00276707"/>
    <w:rsid w:val="00277106"/>
    <w:rsid w:val="002771B6"/>
    <w:rsid w:val="00280469"/>
    <w:rsid w:val="00280535"/>
    <w:rsid w:val="0028244E"/>
    <w:rsid w:val="00284E42"/>
    <w:rsid w:val="00291B55"/>
    <w:rsid w:val="00295D83"/>
    <w:rsid w:val="002A4172"/>
    <w:rsid w:val="002A4435"/>
    <w:rsid w:val="002B1BF8"/>
    <w:rsid w:val="002B5311"/>
    <w:rsid w:val="002B6F91"/>
    <w:rsid w:val="002C19FF"/>
    <w:rsid w:val="002C36A1"/>
    <w:rsid w:val="002C7683"/>
    <w:rsid w:val="002D5139"/>
    <w:rsid w:val="002E47A9"/>
    <w:rsid w:val="002E4B8D"/>
    <w:rsid w:val="002E6513"/>
    <w:rsid w:val="002F06D2"/>
    <w:rsid w:val="002F3AED"/>
    <w:rsid w:val="002F6327"/>
    <w:rsid w:val="003004C3"/>
    <w:rsid w:val="003037C2"/>
    <w:rsid w:val="00303F1E"/>
    <w:rsid w:val="0030402C"/>
    <w:rsid w:val="003160C0"/>
    <w:rsid w:val="00324A82"/>
    <w:rsid w:val="0032631B"/>
    <w:rsid w:val="00326430"/>
    <w:rsid w:val="00326D72"/>
    <w:rsid w:val="00330C7F"/>
    <w:rsid w:val="00331084"/>
    <w:rsid w:val="00331811"/>
    <w:rsid w:val="00334BD5"/>
    <w:rsid w:val="003359D3"/>
    <w:rsid w:val="003433EF"/>
    <w:rsid w:val="00351331"/>
    <w:rsid w:val="00352F9D"/>
    <w:rsid w:val="00366420"/>
    <w:rsid w:val="0037306F"/>
    <w:rsid w:val="00374086"/>
    <w:rsid w:val="0037684F"/>
    <w:rsid w:val="00376B08"/>
    <w:rsid w:val="00380573"/>
    <w:rsid w:val="00383262"/>
    <w:rsid w:val="003914A3"/>
    <w:rsid w:val="0039251E"/>
    <w:rsid w:val="00395DFF"/>
    <w:rsid w:val="00397A44"/>
    <w:rsid w:val="003A1418"/>
    <w:rsid w:val="003A14C8"/>
    <w:rsid w:val="003A7CDE"/>
    <w:rsid w:val="003B2254"/>
    <w:rsid w:val="003B3845"/>
    <w:rsid w:val="003B3DEF"/>
    <w:rsid w:val="003B3F28"/>
    <w:rsid w:val="003C474D"/>
    <w:rsid w:val="003C50F9"/>
    <w:rsid w:val="003C555F"/>
    <w:rsid w:val="003C6931"/>
    <w:rsid w:val="003C7E41"/>
    <w:rsid w:val="003D03FD"/>
    <w:rsid w:val="003D1767"/>
    <w:rsid w:val="003D3409"/>
    <w:rsid w:val="003D3A33"/>
    <w:rsid w:val="003D563B"/>
    <w:rsid w:val="003D5847"/>
    <w:rsid w:val="003E35F7"/>
    <w:rsid w:val="003E48BC"/>
    <w:rsid w:val="003E51A9"/>
    <w:rsid w:val="003E567A"/>
    <w:rsid w:val="003F0C03"/>
    <w:rsid w:val="003F6DA1"/>
    <w:rsid w:val="00401000"/>
    <w:rsid w:val="004010CB"/>
    <w:rsid w:val="004033EF"/>
    <w:rsid w:val="00406EA5"/>
    <w:rsid w:val="004077DC"/>
    <w:rsid w:val="00410A0B"/>
    <w:rsid w:val="00410E56"/>
    <w:rsid w:val="00412AF3"/>
    <w:rsid w:val="0041361A"/>
    <w:rsid w:val="00414088"/>
    <w:rsid w:val="00414973"/>
    <w:rsid w:val="00421001"/>
    <w:rsid w:val="00421BBF"/>
    <w:rsid w:val="00425C24"/>
    <w:rsid w:val="00427B4F"/>
    <w:rsid w:val="00431660"/>
    <w:rsid w:val="00435862"/>
    <w:rsid w:val="00441128"/>
    <w:rsid w:val="00443640"/>
    <w:rsid w:val="00444774"/>
    <w:rsid w:val="00444C51"/>
    <w:rsid w:val="00445D6D"/>
    <w:rsid w:val="00451593"/>
    <w:rsid w:val="00451DB0"/>
    <w:rsid w:val="00454300"/>
    <w:rsid w:val="00456318"/>
    <w:rsid w:val="00456ABC"/>
    <w:rsid w:val="00457FCB"/>
    <w:rsid w:val="00461F99"/>
    <w:rsid w:val="004643D5"/>
    <w:rsid w:val="00465962"/>
    <w:rsid w:val="00467FE6"/>
    <w:rsid w:val="00474A25"/>
    <w:rsid w:val="00475BFB"/>
    <w:rsid w:val="00476AFC"/>
    <w:rsid w:val="00481503"/>
    <w:rsid w:val="004819CB"/>
    <w:rsid w:val="004861DF"/>
    <w:rsid w:val="004945BF"/>
    <w:rsid w:val="00494E55"/>
    <w:rsid w:val="00495E7F"/>
    <w:rsid w:val="004972FA"/>
    <w:rsid w:val="00497504"/>
    <w:rsid w:val="004A0771"/>
    <w:rsid w:val="004A4CD4"/>
    <w:rsid w:val="004B0788"/>
    <w:rsid w:val="004B1A5F"/>
    <w:rsid w:val="004B4132"/>
    <w:rsid w:val="004B41BE"/>
    <w:rsid w:val="004B48E0"/>
    <w:rsid w:val="004C0DE9"/>
    <w:rsid w:val="004C3F06"/>
    <w:rsid w:val="004C6E87"/>
    <w:rsid w:val="004D007D"/>
    <w:rsid w:val="004D394C"/>
    <w:rsid w:val="004D5058"/>
    <w:rsid w:val="004E05AA"/>
    <w:rsid w:val="004E208A"/>
    <w:rsid w:val="004E2A0B"/>
    <w:rsid w:val="004E4F1C"/>
    <w:rsid w:val="004E5C20"/>
    <w:rsid w:val="004F00D1"/>
    <w:rsid w:val="004F18A3"/>
    <w:rsid w:val="004F2781"/>
    <w:rsid w:val="004F3398"/>
    <w:rsid w:val="004F5776"/>
    <w:rsid w:val="004F7E24"/>
    <w:rsid w:val="005153E9"/>
    <w:rsid w:val="00522130"/>
    <w:rsid w:val="00522A41"/>
    <w:rsid w:val="005237EF"/>
    <w:rsid w:val="00526AE3"/>
    <w:rsid w:val="00530764"/>
    <w:rsid w:val="00534B18"/>
    <w:rsid w:val="00536200"/>
    <w:rsid w:val="00540C6E"/>
    <w:rsid w:val="00540E48"/>
    <w:rsid w:val="00542745"/>
    <w:rsid w:val="00542779"/>
    <w:rsid w:val="0055125B"/>
    <w:rsid w:val="005539E5"/>
    <w:rsid w:val="00556FEB"/>
    <w:rsid w:val="00562FA1"/>
    <w:rsid w:val="00564D4C"/>
    <w:rsid w:val="00564D90"/>
    <w:rsid w:val="00566CCD"/>
    <w:rsid w:val="00571206"/>
    <w:rsid w:val="00571AAE"/>
    <w:rsid w:val="005739C6"/>
    <w:rsid w:val="0058220E"/>
    <w:rsid w:val="0058307F"/>
    <w:rsid w:val="0059023B"/>
    <w:rsid w:val="00590C8C"/>
    <w:rsid w:val="0059183D"/>
    <w:rsid w:val="00593416"/>
    <w:rsid w:val="005948D4"/>
    <w:rsid w:val="00597CBA"/>
    <w:rsid w:val="005B625C"/>
    <w:rsid w:val="005B6F6C"/>
    <w:rsid w:val="005B7360"/>
    <w:rsid w:val="005B77C2"/>
    <w:rsid w:val="005B79EB"/>
    <w:rsid w:val="005C252D"/>
    <w:rsid w:val="005C613B"/>
    <w:rsid w:val="005D01EB"/>
    <w:rsid w:val="005D5CF1"/>
    <w:rsid w:val="005E09F4"/>
    <w:rsid w:val="005E1FD6"/>
    <w:rsid w:val="005F2ABA"/>
    <w:rsid w:val="005F4AA2"/>
    <w:rsid w:val="0060062D"/>
    <w:rsid w:val="00601BE4"/>
    <w:rsid w:val="00605A1C"/>
    <w:rsid w:val="00606367"/>
    <w:rsid w:val="00606568"/>
    <w:rsid w:val="00613DF5"/>
    <w:rsid w:val="00614E27"/>
    <w:rsid w:val="00617144"/>
    <w:rsid w:val="00620F6C"/>
    <w:rsid w:val="00620FCE"/>
    <w:rsid w:val="006221BC"/>
    <w:rsid w:val="00622CBF"/>
    <w:rsid w:val="00622DB8"/>
    <w:rsid w:val="0062328C"/>
    <w:rsid w:val="006251F0"/>
    <w:rsid w:val="00626596"/>
    <w:rsid w:val="006305DB"/>
    <w:rsid w:val="0063764D"/>
    <w:rsid w:val="0065469C"/>
    <w:rsid w:val="00654EBE"/>
    <w:rsid w:val="00657505"/>
    <w:rsid w:val="0066575C"/>
    <w:rsid w:val="00665903"/>
    <w:rsid w:val="00667095"/>
    <w:rsid w:val="00671000"/>
    <w:rsid w:val="00671130"/>
    <w:rsid w:val="00676E36"/>
    <w:rsid w:val="006865B4"/>
    <w:rsid w:val="006954FB"/>
    <w:rsid w:val="006A2C66"/>
    <w:rsid w:val="006A5A11"/>
    <w:rsid w:val="006A6511"/>
    <w:rsid w:val="006A6D7E"/>
    <w:rsid w:val="006A7C72"/>
    <w:rsid w:val="006B3897"/>
    <w:rsid w:val="006B4873"/>
    <w:rsid w:val="006C36C4"/>
    <w:rsid w:val="006C4ACD"/>
    <w:rsid w:val="006D0C15"/>
    <w:rsid w:val="006D6E1B"/>
    <w:rsid w:val="006D7813"/>
    <w:rsid w:val="006E03AF"/>
    <w:rsid w:val="006E0DA5"/>
    <w:rsid w:val="006E7F52"/>
    <w:rsid w:val="006F0119"/>
    <w:rsid w:val="006F17E6"/>
    <w:rsid w:val="006F2471"/>
    <w:rsid w:val="006F2E9F"/>
    <w:rsid w:val="006F56AC"/>
    <w:rsid w:val="006F6479"/>
    <w:rsid w:val="006F7607"/>
    <w:rsid w:val="00701656"/>
    <w:rsid w:val="00704F02"/>
    <w:rsid w:val="007052EB"/>
    <w:rsid w:val="007074B0"/>
    <w:rsid w:val="007105FF"/>
    <w:rsid w:val="0071091F"/>
    <w:rsid w:val="00714330"/>
    <w:rsid w:val="0071717D"/>
    <w:rsid w:val="0071767F"/>
    <w:rsid w:val="00723B02"/>
    <w:rsid w:val="007247EC"/>
    <w:rsid w:val="0072701E"/>
    <w:rsid w:val="007330CF"/>
    <w:rsid w:val="00745A8E"/>
    <w:rsid w:val="00746CF9"/>
    <w:rsid w:val="0074711F"/>
    <w:rsid w:val="00750C11"/>
    <w:rsid w:val="00751AAB"/>
    <w:rsid w:val="00751F89"/>
    <w:rsid w:val="00760DAB"/>
    <w:rsid w:val="00763BF6"/>
    <w:rsid w:val="007654FA"/>
    <w:rsid w:val="00767088"/>
    <w:rsid w:val="007675D8"/>
    <w:rsid w:val="00771D95"/>
    <w:rsid w:val="0077308D"/>
    <w:rsid w:val="00777E1D"/>
    <w:rsid w:val="007813F8"/>
    <w:rsid w:val="007831B2"/>
    <w:rsid w:val="007835DD"/>
    <w:rsid w:val="00785742"/>
    <w:rsid w:val="00790310"/>
    <w:rsid w:val="00793DBF"/>
    <w:rsid w:val="0079784D"/>
    <w:rsid w:val="007A0176"/>
    <w:rsid w:val="007A171B"/>
    <w:rsid w:val="007A2F74"/>
    <w:rsid w:val="007A60B1"/>
    <w:rsid w:val="007B1556"/>
    <w:rsid w:val="007B2B5E"/>
    <w:rsid w:val="007B57C1"/>
    <w:rsid w:val="007B5837"/>
    <w:rsid w:val="007B58B4"/>
    <w:rsid w:val="007C0FC7"/>
    <w:rsid w:val="007C15A7"/>
    <w:rsid w:val="007C314D"/>
    <w:rsid w:val="007C632B"/>
    <w:rsid w:val="007D26CC"/>
    <w:rsid w:val="007D2B25"/>
    <w:rsid w:val="007D6C1B"/>
    <w:rsid w:val="007D7963"/>
    <w:rsid w:val="007D7A36"/>
    <w:rsid w:val="007E130A"/>
    <w:rsid w:val="007E2CE9"/>
    <w:rsid w:val="007E4615"/>
    <w:rsid w:val="007E58CD"/>
    <w:rsid w:val="007E5E93"/>
    <w:rsid w:val="007E79F3"/>
    <w:rsid w:val="007F01D1"/>
    <w:rsid w:val="007F0547"/>
    <w:rsid w:val="007F0C7A"/>
    <w:rsid w:val="007F36E2"/>
    <w:rsid w:val="007F6879"/>
    <w:rsid w:val="0080234C"/>
    <w:rsid w:val="008047CE"/>
    <w:rsid w:val="008048EB"/>
    <w:rsid w:val="00804B02"/>
    <w:rsid w:val="008061C8"/>
    <w:rsid w:val="00816A16"/>
    <w:rsid w:val="00816A47"/>
    <w:rsid w:val="00820595"/>
    <w:rsid w:val="00820AF9"/>
    <w:rsid w:val="00823550"/>
    <w:rsid w:val="00823A97"/>
    <w:rsid w:val="00823EFB"/>
    <w:rsid w:val="008254EF"/>
    <w:rsid w:val="00825BE5"/>
    <w:rsid w:val="00826C06"/>
    <w:rsid w:val="00831035"/>
    <w:rsid w:val="008323CB"/>
    <w:rsid w:val="008440C8"/>
    <w:rsid w:val="0084796D"/>
    <w:rsid w:val="00847E05"/>
    <w:rsid w:val="00850532"/>
    <w:rsid w:val="008516A1"/>
    <w:rsid w:val="008551ED"/>
    <w:rsid w:val="00855A6F"/>
    <w:rsid w:val="00860160"/>
    <w:rsid w:val="008609A4"/>
    <w:rsid w:val="00860E3A"/>
    <w:rsid w:val="008625FF"/>
    <w:rsid w:val="00862FCC"/>
    <w:rsid w:val="00866584"/>
    <w:rsid w:val="00873472"/>
    <w:rsid w:val="00880787"/>
    <w:rsid w:val="008824FF"/>
    <w:rsid w:val="00884247"/>
    <w:rsid w:val="008854D9"/>
    <w:rsid w:val="00886352"/>
    <w:rsid w:val="00890C4A"/>
    <w:rsid w:val="00890F6F"/>
    <w:rsid w:val="00891F78"/>
    <w:rsid w:val="00892249"/>
    <w:rsid w:val="00897F08"/>
    <w:rsid w:val="008A04BF"/>
    <w:rsid w:val="008A0955"/>
    <w:rsid w:val="008A355F"/>
    <w:rsid w:val="008A629E"/>
    <w:rsid w:val="008B5DF7"/>
    <w:rsid w:val="008B64D1"/>
    <w:rsid w:val="008B688A"/>
    <w:rsid w:val="008B7A96"/>
    <w:rsid w:val="008C1531"/>
    <w:rsid w:val="008C5846"/>
    <w:rsid w:val="008C5930"/>
    <w:rsid w:val="008C5C95"/>
    <w:rsid w:val="008D0DE0"/>
    <w:rsid w:val="008D22D8"/>
    <w:rsid w:val="008E293F"/>
    <w:rsid w:val="008E3154"/>
    <w:rsid w:val="008E487B"/>
    <w:rsid w:val="008E5F50"/>
    <w:rsid w:val="008E76B8"/>
    <w:rsid w:val="008E7BED"/>
    <w:rsid w:val="008E7D62"/>
    <w:rsid w:val="008F0AF3"/>
    <w:rsid w:val="008F4960"/>
    <w:rsid w:val="00901B19"/>
    <w:rsid w:val="00903176"/>
    <w:rsid w:val="00904AE2"/>
    <w:rsid w:val="00905964"/>
    <w:rsid w:val="00911C9E"/>
    <w:rsid w:val="00915042"/>
    <w:rsid w:val="00917DD8"/>
    <w:rsid w:val="00921994"/>
    <w:rsid w:val="00922259"/>
    <w:rsid w:val="009249C7"/>
    <w:rsid w:val="00926A70"/>
    <w:rsid w:val="00926B52"/>
    <w:rsid w:val="0093158E"/>
    <w:rsid w:val="00935E6D"/>
    <w:rsid w:val="00937D78"/>
    <w:rsid w:val="00940565"/>
    <w:rsid w:val="00952109"/>
    <w:rsid w:val="00960DF5"/>
    <w:rsid w:val="009614CA"/>
    <w:rsid w:val="00973186"/>
    <w:rsid w:val="00973852"/>
    <w:rsid w:val="00973A28"/>
    <w:rsid w:val="00973E3E"/>
    <w:rsid w:val="00974494"/>
    <w:rsid w:val="00974B8E"/>
    <w:rsid w:val="009751F8"/>
    <w:rsid w:val="009764D6"/>
    <w:rsid w:val="00982D88"/>
    <w:rsid w:val="0098355E"/>
    <w:rsid w:val="0098567E"/>
    <w:rsid w:val="00987749"/>
    <w:rsid w:val="00993936"/>
    <w:rsid w:val="00997910"/>
    <w:rsid w:val="009A2888"/>
    <w:rsid w:val="009A4872"/>
    <w:rsid w:val="009A4C91"/>
    <w:rsid w:val="009A5B90"/>
    <w:rsid w:val="009A7DC2"/>
    <w:rsid w:val="009B11D7"/>
    <w:rsid w:val="009B38B0"/>
    <w:rsid w:val="009B5E45"/>
    <w:rsid w:val="009C1201"/>
    <w:rsid w:val="009C2520"/>
    <w:rsid w:val="009C2C0A"/>
    <w:rsid w:val="009C3F6A"/>
    <w:rsid w:val="009C4F32"/>
    <w:rsid w:val="009C5A55"/>
    <w:rsid w:val="009D3AE1"/>
    <w:rsid w:val="009D3E06"/>
    <w:rsid w:val="009D454B"/>
    <w:rsid w:val="009D6438"/>
    <w:rsid w:val="009D6B75"/>
    <w:rsid w:val="009D6B82"/>
    <w:rsid w:val="009E407B"/>
    <w:rsid w:val="009F2A7E"/>
    <w:rsid w:val="009F3E59"/>
    <w:rsid w:val="009F4C3F"/>
    <w:rsid w:val="009F5CFA"/>
    <w:rsid w:val="009F6370"/>
    <w:rsid w:val="00A04DF4"/>
    <w:rsid w:val="00A1489F"/>
    <w:rsid w:val="00A15643"/>
    <w:rsid w:val="00A21AFB"/>
    <w:rsid w:val="00A23002"/>
    <w:rsid w:val="00A23AF0"/>
    <w:rsid w:val="00A23DF7"/>
    <w:rsid w:val="00A25317"/>
    <w:rsid w:val="00A2785F"/>
    <w:rsid w:val="00A32F0A"/>
    <w:rsid w:val="00A358A3"/>
    <w:rsid w:val="00A35C20"/>
    <w:rsid w:val="00A53998"/>
    <w:rsid w:val="00A553F8"/>
    <w:rsid w:val="00A57487"/>
    <w:rsid w:val="00A619D5"/>
    <w:rsid w:val="00A61CB4"/>
    <w:rsid w:val="00A6588F"/>
    <w:rsid w:val="00A6632C"/>
    <w:rsid w:val="00A667F8"/>
    <w:rsid w:val="00A6707E"/>
    <w:rsid w:val="00A67E29"/>
    <w:rsid w:val="00A75961"/>
    <w:rsid w:val="00A82334"/>
    <w:rsid w:val="00A8590B"/>
    <w:rsid w:val="00A85F6C"/>
    <w:rsid w:val="00A863DB"/>
    <w:rsid w:val="00A9062F"/>
    <w:rsid w:val="00A91C86"/>
    <w:rsid w:val="00A92E2F"/>
    <w:rsid w:val="00A95ABA"/>
    <w:rsid w:val="00A96966"/>
    <w:rsid w:val="00AA355D"/>
    <w:rsid w:val="00AA61C0"/>
    <w:rsid w:val="00AA7395"/>
    <w:rsid w:val="00AB0573"/>
    <w:rsid w:val="00AB0E07"/>
    <w:rsid w:val="00AB32A9"/>
    <w:rsid w:val="00AB7D68"/>
    <w:rsid w:val="00AC36EE"/>
    <w:rsid w:val="00AC6463"/>
    <w:rsid w:val="00AC6C20"/>
    <w:rsid w:val="00AC70D5"/>
    <w:rsid w:val="00AD01E1"/>
    <w:rsid w:val="00AE191E"/>
    <w:rsid w:val="00AE7268"/>
    <w:rsid w:val="00AF0AEC"/>
    <w:rsid w:val="00AF1E98"/>
    <w:rsid w:val="00AF70AF"/>
    <w:rsid w:val="00B0324E"/>
    <w:rsid w:val="00B04F4E"/>
    <w:rsid w:val="00B05A68"/>
    <w:rsid w:val="00B10869"/>
    <w:rsid w:val="00B13F44"/>
    <w:rsid w:val="00B264F8"/>
    <w:rsid w:val="00B403FD"/>
    <w:rsid w:val="00B420EC"/>
    <w:rsid w:val="00B42E13"/>
    <w:rsid w:val="00B445B1"/>
    <w:rsid w:val="00B51E23"/>
    <w:rsid w:val="00B520AD"/>
    <w:rsid w:val="00B526B6"/>
    <w:rsid w:val="00B57962"/>
    <w:rsid w:val="00B634B2"/>
    <w:rsid w:val="00B6472B"/>
    <w:rsid w:val="00B6779F"/>
    <w:rsid w:val="00B678CB"/>
    <w:rsid w:val="00B73217"/>
    <w:rsid w:val="00B7477E"/>
    <w:rsid w:val="00B77A31"/>
    <w:rsid w:val="00B80B35"/>
    <w:rsid w:val="00B822DA"/>
    <w:rsid w:val="00B84351"/>
    <w:rsid w:val="00B84412"/>
    <w:rsid w:val="00B87255"/>
    <w:rsid w:val="00B879D2"/>
    <w:rsid w:val="00B94E89"/>
    <w:rsid w:val="00B958BF"/>
    <w:rsid w:val="00B96A93"/>
    <w:rsid w:val="00B9782D"/>
    <w:rsid w:val="00B97887"/>
    <w:rsid w:val="00BA6D12"/>
    <w:rsid w:val="00BB40DC"/>
    <w:rsid w:val="00BB5AEB"/>
    <w:rsid w:val="00BB6F01"/>
    <w:rsid w:val="00BC20C5"/>
    <w:rsid w:val="00BC61A1"/>
    <w:rsid w:val="00BD18AA"/>
    <w:rsid w:val="00BD5BC4"/>
    <w:rsid w:val="00BE5230"/>
    <w:rsid w:val="00BE5B86"/>
    <w:rsid w:val="00BE695C"/>
    <w:rsid w:val="00BF0114"/>
    <w:rsid w:val="00BF044A"/>
    <w:rsid w:val="00BF36B7"/>
    <w:rsid w:val="00BF4D1D"/>
    <w:rsid w:val="00BF53BF"/>
    <w:rsid w:val="00C00E05"/>
    <w:rsid w:val="00C00F37"/>
    <w:rsid w:val="00C040D4"/>
    <w:rsid w:val="00C106B6"/>
    <w:rsid w:val="00C15FB0"/>
    <w:rsid w:val="00C177BF"/>
    <w:rsid w:val="00C237FF"/>
    <w:rsid w:val="00C240AF"/>
    <w:rsid w:val="00C24B9C"/>
    <w:rsid w:val="00C27AA5"/>
    <w:rsid w:val="00C32689"/>
    <w:rsid w:val="00C37635"/>
    <w:rsid w:val="00C4072D"/>
    <w:rsid w:val="00C40F42"/>
    <w:rsid w:val="00C4192A"/>
    <w:rsid w:val="00C468B6"/>
    <w:rsid w:val="00C51A50"/>
    <w:rsid w:val="00C5300C"/>
    <w:rsid w:val="00C559DB"/>
    <w:rsid w:val="00C61868"/>
    <w:rsid w:val="00C627C1"/>
    <w:rsid w:val="00C66E8F"/>
    <w:rsid w:val="00C72F1C"/>
    <w:rsid w:val="00C73DFE"/>
    <w:rsid w:val="00C82A24"/>
    <w:rsid w:val="00C85B2C"/>
    <w:rsid w:val="00C91957"/>
    <w:rsid w:val="00C93531"/>
    <w:rsid w:val="00C9362D"/>
    <w:rsid w:val="00C96364"/>
    <w:rsid w:val="00CA03C5"/>
    <w:rsid w:val="00CA0687"/>
    <w:rsid w:val="00CA2FC2"/>
    <w:rsid w:val="00CA3785"/>
    <w:rsid w:val="00CA4CB2"/>
    <w:rsid w:val="00CB0DE5"/>
    <w:rsid w:val="00CB294A"/>
    <w:rsid w:val="00CB4A98"/>
    <w:rsid w:val="00CB5235"/>
    <w:rsid w:val="00CB548F"/>
    <w:rsid w:val="00CC03FE"/>
    <w:rsid w:val="00CC2CF6"/>
    <w:rsid w:val="00CD1510"/>
    <w:rsid w:val="00CD4BB0"/>
    <w:rsid w:val="00CD6374"/>
    <w:rsid w:val="00CE1EC1"/>
    <w:rsid w:val="00CE60D9"/>
    <w:rsid w:val="00CF083C"/>
    <w:rsid w:val="00CF0881"/>
    <w:rsid w:val="00CF1543"/>
    <w:rsid w:val="00CF31AF"/>
    <w:rsid w:val="00CF3783"/>
    <w:rsid w:val="00D108FA"/>
    <w:rsid w:val="00D12477"/>
    <w:rsid w:val="00D127AB"/>
    <w:rsid w:val="00D15B96"/>
    <w:rsid w:val="00D16B14"/>
    <w:rsid w:val="00D172F1"/>
    <w:rsid w:val="00D20F05"/>
    <w:rsid w:val="00D24222"/>
    <w:rsid w:val="00D40F61"/>
    <w:rsid w:val="00D41E32"/>
    <w:rsid w:val="00D43694"/>
    <w:rsid w:val="00D46BC3"/>
    <w:rsid w:val="00D47CC1"/>
    <w:rsid w:val="00D52817"/>
    <w:rsid w:val="00D56BEC"/>
    <w:rsid w:val="00D57730"/>
    <w:rsid w:val="00D7196F"/>
    <w:rsid w:val="00D71A67"/>
    <w:rsid w:val="00D72D7B"/>
    <w:rsid w:val="00D74254"/>
    <w:rsid w:val="00D77EEF"/>
    <w:rsid w:val="00D84862"/>
    <w:rsid w:val="00D90629"/>
    <w:rsid w:val="00D910A4"/>
    <w:rsid w:val="00D91FB3"/>
    <w:rsid w:val="00D9508B"/>
    <w:rsid w:val="00D95DC1"/>
    <w:rsid w:val="00DA0E2D"/>
    <w:rsid w:val="00DA21BA"/>
    <w:rsid w:val="00DA3E78"/>
    <w:rsid w:val="00DA7BAA"/>
    <w:rsid w:val="00DB04E5"/>
    <w:rsid w:val="00DB2141"/>
    <w:rsid w:val="00DC0858"/>
    <w:rsid w:val="00DC0A4B"/>
    <w:rsid w:val="00DC1D54"/>
    <w:rsid w:val="00DD2329"/>
    <w:rsid w:val="00DD2856"/>
    <w:rsid w:val="00DD7A4F"/>
    <w:rsid w:val="00DE655B"/>
    <w:rsid w:val="00DE6590"/>
    <w:rsid w:val="00DF0EE7"/>
    <w:rsid w:val="00DF0FF7"/>
    <w:rsid w:val="00DF5616"/>
    <w:rsid w:val="00DF6FCB"/>
    <w:rsid w:val="00DF7082"/>
    <w:rsid w:val="00E0049D"/>
    <w:rsid w:val="00E030AC"/>
    <w:rsid w:val="00E103FB"/>
    <w:rsid w:val="00E11072"/>
    <w:rsid w:val="00E1136B"/>
    <w:rsid w:val="00E15115"/>
    <w:rsid w:val="00E169F8"/>
    <w:rsid w:val="00E21311"/>
    <w:rsid w:val="00E229F5"/>
    <w:rsid w:val="00E236AF"/>
    <w:rsid w:val="00E23907"/>
    <w:rsid w:val="00E27802"/>
    <w:rsid w:val="00E27ABA"/>
    <w:rsid w:val="00E3460D"/>
    <w:rsid w:val="00E42177"/>
    <w:rsid w:val="00E43028"/>
    <w:rsid w:val="00E43B9A"/>
    <w:rsid w:val="00E4646A"/>
    <w:rsid w:val="00E50C32"/>
    <w:rsid w:val="00E5298D"/>
    <w:rsid w:val="00E53250"/>
    <w:rsid w:val="00E539BF"/>
    <w:rsid w:val="00E54854"/>
    <w:rsid w:val="00E55EFD"/>
    <w:rsid w:val="00E567D6"/>
    <w:rsid w:val="00E613E2"/>
    <w:rsid w:val="00E64D51"/>
    <w:rsid w:val="00E64F5D"/>
    <w:rsid w:val="00E71777"/>
    <w:rsid w:val="00E72596"/>
    <w:rsid w:val="00E731E4"/>
    <w:rsid w:val="00E91435"/>
    <w:rsid w:val="00EB1F57"/>
    <w:rsid w:val="00EB3440"/>
    <w:rsid w:val="00EC1DDB"/>
    <w:rsid w:val="00EC28C1"/>
    <w:rsid w:val="00EC2C11"/>
    <w:rsid w:val="00ED4D00"/>
    <w:rsid w:val="00ED68AB"/>
    <w:rsid w:val="00ED768B"/>
    <w:rsid w:val="00ED7734"/>
    <w:rsid w:val="00EE0257"/>
    <w:rsid w:val="00EE40C5"/>
    <w:rsid w:val="00EE6C92"/>
    <w:rsid w:val="00EF3F85"/>
    <w:rsid w:val="00EF6DDF"/>
    <w:rsid w:val="00F009ED"/>
    <w:rsid w:val="00F06812"/>
    <w:rsid w:val="00F06B7C"/>
    <w:rsid w:val="00F1006B"/>
    <w:rsid w:val="00F10374"/>
    <w:rsid w:val="00F117C6"/>
    <w:rsid w:val="00F12475"/>
    <w:rsid w:val="00F12566"/>
    <w:rsid w:val="00F27F5B"/>
    <w:rsid w:val="00F31F8D"/>
    <w:rsid w:val="00F35F08"/>
    <w:rsid w:val="00F36921"/>
    <w:rsid w:val="00F41CA6"/>
    <w:rsid w:val="00F44649"/>
    <w:rsid w:val="00F4581D"/>
    <w:rsid w:val="00F466E9"/>
    <w:rsid w:val="00F54B41"/>
    <w:rsid w:val="00F57AF8"/>
    <w:rsid w:val="00F62612"/>
    <w:rsid w:val="00F65C8D"/>
    <w:rsid w:val="00F65CF5"/>
    <w:rsid w:val="00F71AE4"/>
    <w:rsid w:val="00F739D4"/>
    <w:rsid w:val="00F77AA0"/>
    <w:rsid w:val="00F800D1"/>
    <w:rsid w:val="00F82A30"/>
    <w:rsid w:val="00F838E4"/>
    <w:rsid w:val="00F84DEB"/>
    <w:rsid w:val="00F87164"/>
    <w:rsid w:val="00F95F58"/>
    <w:rsid w:val="00F97961"/>
    <w:rsid w:val="00FA0AEE"/>
    <w:rsid w:val="00FA58E4"/>
    <w:rsid w:val="00FB00E9"/>
    <w:rsid w:val="00FB1B6D"/>
    <w:rsid w:val="00FB20B7"/>
    <w:rsid w:val="00FB47E0"/>
    <w:rsid w:val="00FB5E73"/>
    <w:rsid w:val="00FC2D23"/>
    <w:rsid w:val="00FD3958"/>
    <w:rsid w:val="00FD459A"/>
    <w:rsid w:val="00FD676D"/>
    <w:rsid w:val="00FE0FBD"/>
    <w:rsid w:val="00FE7915"/>
    <w:rsid w:val="00FF054B"/>
    <w:rsid w:val="00FF210E"/>
    <w:rsid w:val="00FF34A6"/>
    <w:rsid w:val="00FF3746"/>
    <w:rsid w:val="00FF65BD"/>
    <w:rsid w:val="00FF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480F90C-7CF5-400E-8286-611742C25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25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12566"/>
    <w:pPr>
      <w:keepNext/>
      <w:numPr>
        <w:numId w:val="9"/>
      </w:numPr>
      <w:spacing w:before="360" w:after="60"/>
      <w:jc w:val="both"/>
      <w:outlineLvl w:val="0"/>
    </w:pPr>
    <w:rPr>
      <w:rFonts w:ascii="Arial" w:hAnsi="Arial"/>
      <w:b/>
      <w:caps/>
      <w:kern w:val="28"/>
      <w:sz w:val="22"/>
    </w:rPr>
  </w:style>
  <w:style w:type="paragraph" w:styleId="Nagwek2">
    <w:name w:val="heading 2"/>
    <w:basedOn w:val="Normalny"/>
    <w:next w:val="Normalny"/>
    <w:link w:val="Nagwek2Znak"/>
    <w:qFormat/>
    <w:rsid w:val="00F12566"/>
    <w:pPr>
      <w:keepNext/>
      <w:numPr>
        <w:ilvl w:val="1"/>
        <w:numId w:val="9"/>
      </w:numPr>
      <w:spacing w:before="240" w:after="120"/>
      <w:jc w:val="both"/>
      <w:outlineLvl w:val="1"/>
    </w:pPr>
    <w:rPr>
      <w:rFonts w:ascii="Arial" w:hAnsi="Arial"/>
      <w:b/>
      <w:sz w:val="22"/>
    </w:rPr>
  </w:style>
  <w:style w:type="paragraph" w:styleId="Nagwek3">
    <w:name w:val="heading 3"/>
    <w:basedOn w:val="Normalny"/>
    <w:next w:val="Normalny"/>
    <w:link w:val="Nagwek3Znak"/>
    <w:qFormat/>
    <w:rsid w:val="00F12566"/>
    <w:pPr>
      <w:keepNext/>
      <w:numPr>
        <w:ilvl w:val="2"/>
        <w:numId w:val="9"/>
      </w:numPr>
      <w:spacing w:before="240" w:after="240"/>
      <w:jc w:val="both"/>
      <w:outlineLvl w:val="2"/>
    </w:pPr>
    <w:rPr>
      <w:rFonts w:ascii="Arial" w:hAnsi="Arial"/>
      <w:sz w:val="22"/>
    </w:rPr>
  </w:style>
  <w:style w:type="paragraph" w:styleId="Nagwek4">
    <w:name w:val="heading 4"/>
    <w:basedOn w:val="Normalny"/>
    <w:next w:val="Normalny"/>
    <w:link w:val="Nagwek4Znak"/>
    <w:qFormat/>
    <w:rsid w:val="00F12566"/>
    <w:pPr>
      <w:keepNext/>
      <w:numPr>
        <w:ilvl w:val="3"/>
        <w:numId w:val="9"/>
      </w:numPr>
      <w:spacing w:before="240" w:after="240"/>
      <w:jc w:val="both"/>
      <w:outlineLvl w:val="3"/>
    </w:pPr>
    <w:rPr>
      <w:rFonts w:ascii="Arial" w:hAnsi="Arial"/>
      <w:sz w:val="22"/>
    </w:rPr>
  </w:style>
  <w:style w:type="paragraph" w:styleId="Nagwek5">
    <w:name w:val="heading 5"/>
    <w:basedOn w:val="Normalny"/>
    <w:next w:val="Normalny"/>
    <w:link w:val="Nagwek5Znak"/>
    <w:qFormat/>
    <w:rsid w:val="00F12566"/>
    <w:pPr>
      <w:keepNext/>
      <w:numPr>
        <w:ilvl w:val="4"/>
        <w:numId w:val="9"/>
      </w:numPr>
      <w:jc w:val="both"/>
      <w:outlineLvl w:val="4"/>
    </w:pPr>
    <w:rPr>
      <w:rFonts w:ascii="Arial" w:hAnsi="Arial"/>
      <w:b/>
      <w:sz w:val="22"/>
    </w:rPr>
  </w:style>
  <w:style w:type="paragraph" w:styleId="Nagwek6">
    <w:name w:val="heading 6"/>
    <w:basedOn w:val="Normalny"/>
    <w:next w:val="Normalny"/>
    <w:link w:val="Nagwek6Znak"/>
    <w:qFormat/>
    <w:rsid w:val="00F12566"/>
    <w:pPr>
      <w:keepNext/>
      <w:numPr>
        <w:ilvl w:val="5"/>
        <w:numId w:val="9"/>
      </w:numPr>
      <w:jc w:val="both"/>
      <w:outlineLvl w:val="5"/>
    </w:pPr>
    <w:rPr>
      <w:rFonts w:ascii="Arial" w:hAnsi="Arial"/>
      <w:sz w:val="22"/>
      <w:u w:val="single"/>
    </w:rPr>
  </w:style>
  <w:style w:type="paragraph" w:styleId="Nagwek7">
    <w:name w:val="heading 7"/>
    <w:basedOn w:val="Normalny"/>
    <w:next w:val="Normalny"/>
    <w:link w:val="Nagwek7Znak"/>
    <w:qFormat/>
    <w:rsid w:val="00F12566"/>
    <w:pPr>
      <w:keepNext/>
      <w:numPr>
        <w:ilvl w:val="6"/>
        <w:numId w:val="9"/>
      </w:numPr>
      <w:jc w:val="both"/>
      <w:outlineLvl w:val="6"/>
    </w:pPr>
    <w:rPr>
      <w:rFonts w:ascii="Arial" w:hAnsi="Arial"/>
      <w:i/>
      <w:sz w:val="22"/>
    </w:rPr>
  </w:style>
  <w:style w:type="paragraph" w:styleId="Nagwek8">
    <w:name w:val="heading 8"/>
    <w:basedOn w:val="Normalny"/>
    <w:next w:val="Normalny"/>
    <w:link w:val="Nagwek8Znak"/>
    <w:qFormat/>
    <w:rsid w:val="00F12566"/>
    <w:pPr>
      <w:keepNext/>
      <w:numPr>
        <w:ilvl w:val="7"/>
        <w:numId w:val="9"/>
      </w:numPr>
      <w:jc w:val="both"/>
      <w:outlineLvl w:val="7"/>
    </w:pPr>
    <w:rPr>
      <w:rFonts w:ascii="Arial" w:hAnsi="Arial"/>
      <w:i/>
      <w:sz w:val="22"/>
    </w:rPr>
  </w:style>
  <w:style w:type="paragraph" w:styleId="Nagwek9">
    <w:name w:val="heading 9"/>
    <w:basedOn w:val="Normalny"/>
    <w:next w:val="Normalny"/>
    <w:link w:val="Nagwek9Znak"/>
    <w:qFormat/>
    <w:rsid w:val="00F12566"/>
    <w:pPr>
      <w:keepNext/>
      <w:numPr>
        <w:ilvl w:val="8"/>
        <w:numId w:val="9"/>
      </w:numPr>
      <w:jc w:val="both"/>
      <w:outlineLvl w:val="8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F12566"/>
    <w:pPr>
      <w:jc w:val="both"/>
    </w:pPr>
    <w:rPr>
      <w:rFonts w:ascii="Arial" w:hAnsi="Arial"/>
      <w:szCs w:val="24"/>
    </w:rPr>
  </w:style>
  <w:style w:type="paragraph" w:customStyle="1" w:styleId="TEKST1Tre">
    <w:name w:val="TEKST_1 Treść"/>
    <w:rsid w:val="00F12566"/>
    <w:pPr>
      <w:spacing w:before="240"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PUNKTY212">
    <w:name w:val="PUNKTY_2 1.2."/>
    <w:basedOn w:val="Normalny"/>
    <w:next w:val="TEKST1Tre"/>
    <w:rsid w:val="00F12566"/>
    <w:pPr>
      <w:keepNext/>
      <w:tabs>
        <w:tab w:val="left" w:pos="851"/>
      </w:tabs>
      <w:spacing w:before="240"/>
      <w:ind w:left="851" w:hanging="851"/>
    </w:pPr>
    <w:rPr>
      <w:rFonts w:ascii="Arial" w:hAnsi="Arial"/>
      <w:b/>
    </w:rPr>
  </w:style>
  <w:style w:type="character" w:customStyle="1" w:styleId="Nagwek1Znak">
    <w:name w:val="Nagłówek 1 Znak"/>
    <w:basedOn w:val="Domylnaczcionkaakapitu"/>
    <w:link w:val="Nagwek1"/>
    <w:rsid w:val="00F12566"/>
    <w:rPr>
      <w:rFonts w:ascii="Arial" w:eastAsia="Times New Roman" w:hAnsi="Arial" w:cs="Times New Roman"/>
      <w:b/>
      <w:caps/>
      <w:kern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12566"/>
    <w:rPr>
      <w:rFonts w:ascii="Arial" w:eastAsia="Times New Roman" w:hAnsi="Arial" w:cs="Times New Roman"/>
      <w:b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12566"/>
    <w:rPr>
      <w:rFonts w:ascii="Arial" w:eastAsia="Times New Roman" w:hAnsi="Arial" w:cs="Times New Roman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12566"/>
    <w:rPr>
      <w:rFonts w:ascii="Arial" w:eastAsia="Times New Roman" w:hAnsi="Arial" w:cs="Times New Roman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F12566"/>
    <w:rPr>
      <w:rFonts w:ascii="Arial" w:eastAsia="Times New Roman" w:hAnsi="Arial" w:cs="Times New Roman"/>
      <w:b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F12566"/>
    <w:rPr>
      <w:rFonts w:ascii="Arial" w:eastAsia="Times New Roman" w:hAnsi="Arial" w:cs="Times New Roman"/>
      <w:szCs w:val="20"/>
      <w:u w:val="single"/>
      <w:lang w:eastAsia="pl-PL"/>
    </w:rPr>
  </w:style>
  <w:style w:type="character" w:customStyle="1" w:styleId="Nagwek7Znak">
    <w:name w:val="Nagłówek 7 Znak"/>
    <w:basedOn w:val="Domylnaczcionkaakapitu"/>
    <w:link w:val="Nagwek7"/>
    <w:rsid w:val="00F12566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F12566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F12566"/>
    <w:rPr>
      <w:rFonts w:ascii="Arial" w:eastAsia="Times New Roman" w:hAnsi="Arial" w:cs="Times New Roman"/>
      <w:i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12566"/>
    <w:pPr>
      <w:keepNext/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F1256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47E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7E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47E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7E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4F1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4F1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991</Words>
  <Characters>5950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Majewski</dc:creator>
  <cp:keywords/>
  <dc:description/>
  <cp:lastModifiedBy>Mariusz Majewski</cp:lastModifiedBy>
  <cp:revision>14</cp:revision>
  <cp:lastPrinted>2018-08-12T19:20:00Z</cp:lastPrinted>
  <dcterms:created xsi:type="dcterms:W3CDTF">2015-01-11T20:19:00Z</dcterms:created>
  <dcterms:modified xsi:type="dcterms:W3CDTF">2020-12-14T21:15:00Z</dcterms:modified>
</cp:coreProperties>
</file>